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0F0" w:rsidRDefault="004930F0" w:rsidP="004930F0">
      <w:pPr>
        <w:widowControl w:val="0"/>
        <w:kinsoku/>
        <w:autoSpaceDE/>
        <w:spacing w:line="600" w:lineRule="exact"/>
        <w:ind w:left="21"/>
        <w:jc w:val="both"/>
        <w:rPr>
          <w:rFonts w:ascii="Times New Roman" w:eastAsia="黑体" w:hAnsi="Times New Roman" w:cs="Times New Roman"/>
          <w:color w:val="auto"/>
          <w:sz w:val="32"/>
          <w:szCs w:val="32"/>
          <w:lang w:eastAsia="zh-CN"/>
        </w:rPr>
      </w:pPr>
      <w:r>
        <w:rPr>
          <w:rFonts w:ascii="Times New Roman" w:eastAsia="黑体" w:hAnsi="Times New Roman" w:cs="Times New Roman" w:hint="eastAsia"/>
          <w:color w:val="auto"/>
          <w:sz w:val="32"/>
          <w:szCs w:val="32"/>
          <w:lang w:eastAsia="zh-CN"/>
        </w:rPr>
        <w:t>附件</w:t>
      </w:r>
      <w:r>
        <w:rPr>
          <w:rFonts w:ascii="Times New Roman" w:eastAsia="黑体" w:hAnsi="Times New Roman" w:cs="Times New Roman"/>
          <w:color w:val="auto"/>
          <w:sz w:val="32"/>
          <w:szCs w:val="32"/>
          <w:lang w:eastAsia="zh-CN"/>
        </w:rPr>
        <w:t>2</w:t>
      </w:r>
    </w:p>
    <w:p w:rsidR="004930F0" w:rsidRDefault="004930F0" w:rsidP="004930F0">
      <w:pPr>
        <w:widowControl w:val="0"/>
        <w:kinsoku/>
        <w:autoSpaceDE/>
        <w:spacing w:line="600" w:lineRule="exact"/>
        <w:jc w:val="both"/>
        <w:rPr>
          <w:rFonts w:ascii="Times New Roman" w:hAnsi="Times New Roman" w:cs="Times New Roman"/>
          <w:color w:val="auto"/>
          <w:lang w:eastAsia="zh-CN"/>
        </w:rPr>
      </w:pPr>
    </w:p>
    <w:p w:rsidR="004930F0" w:rsidRDefault="004930F0" w:rsidP="004930F0">
      <w:pPr>
        <w:widowControl w:val="0"/>
        <w:kinsoku/>
        <w:autoSpaceDE/>
        <w:spacing w:line="600" w:lineRule="exact"/>
        <w:ind w:left="1128"/>
        <w:jc w:val="both"/>
        <w:rPr>
          <w:rFonts w:ascii="Times New Roman" w:eastAsia="方正小标宋_GBK" w:hAnsi="Times New Roman" w:cs="Times New Roman"/>
          <w:color w:val="auto"/>
          <w:sz w:val="44"/>
          <w:szCs w:val="44"/>
          <w:lang w:eastAsia="zh-CN"/>
        </w:rPr>
      </w:pPr>
      <w:r>
        <w:rPr>
          <w:rFonts w:ascii="Times New Roman" w:eastAsia="方正小标宋_GBK" w:hAnsi="Times New Roman" w:cs="Times New Roman" w:hint="eastAsia"/>
          <w:color w:val="auto"/>
          <w:sz w:val="44"/>
          <w:szCs w:val="44"/>
          <w:lang w:eastAsia="zh-CN"/>
        </w:rPr>
        <w:t>湖南省</w:t>
      </w:r>
      <w:r>
        <w:rPr>
          <w:rFonts w:ascii="Times New Roman" w:eastAsia="方正小标宋_GBK" w:hAnsi="Times New Roman" w:cs="Times New Roman"/>
          <w:color w:val="auto"/>
          <w:sz w:val="44"/>
          <w:szCs w:val="44"/>
          <w:lang w:eastAsia="zh-CN"/>
        </w:rPr>
        <w:t>2026</w:t>
      </w:r>
      <w:r>
        <w:rPr>
          <w:rFonts w:ascii="Times New Roman" w:eastAsia="方正小标宋_GBK" w:hAnsi="Times New Roman" w:cs="Times New Roman" w:hint="eastAsia"/>
          <w:color w:val="auto"/>
          <w:sz w:val="44"/>
          <w:szCs w:val="44"/>
          <w:lang w:eastAsia="zh-CN"/>
        </w:rPr>
        <w:t>年普通高校专升本退役</w:t>
      </w:r>
    </w:p>
    <w:p w:rsidR="004930F0" w:rsidRDefault="004930F0" w:rsidP="004930F0">
      <w:pPr>
        <w:widowControl w:val="0"/>
        <w:kinsoku/>
        <w:autoSpaceDE/>
        <w:spacing w:line="600" w:lineRule="exact"/>
        <w:ind w:left="1674"/>
        <w:jc w:val="both"/>
        <w:outlineLvl w:val="0"/>
        <w:rPr>
          <w:rFonts w:ascii="Times New Roman" w:eastAsia="方正小标宋_GBK" w:hAnsi="Times New Roman" w:cs="Times New Roman"/>
          <w:color w:val="auto"/>
          <w:sz w:val="44"/>
          <w:szCs w:val="44"/>
          <w:lang w:eastAsia="zh-CN"/>
        </w:rPr>
      </w:pPr>
      <w:r>
        <w:rPr>
          <w:rFonts w:ascii="Times New Roman" w:eastAsia="方正小标宋_GBK" w:hAnsi="Times New Roman" w:cs="Times New Roman" w:hint="eastAsia"/>
          <w:color w:val="auto"/>
          <w:sz w:val="44"/>
          <w:szCs w:val="44"/>
          <w:lang w:eastAsia="zh-CN"/>
        </w:rPr>
        <w:t>军人大学生免试录取实施办法</w:t>
      </w:r>
    </w:p>
    <w:p w:rsidR="004930F0" w:rsidRDefault="004930F0" w:rsidP="004930F0">
      <w:pPr>
        <w:widowControl w:val="0"/>
        <w:kinsoku/>
        <w:autoSpaceDE/>
        <w:spacing w:line="600" w:lineRule="exact"/>
        <w:jc w:val="both"/>
        <w:rPr>
          <w:rFonts w:ascii="Times New Roman" w:hAnsi="Times New Roman" w:cs="Times New Roman"/>
          <w:color w:val="auto"/>
          <w:lang w:eastAsia="zh-CN"/>
        </w:rPr>
      </w:pPr>
    </w:p>
    <w:p w:rsidR="004930F0" w:rsidRDefault="004930F0" w:rsidP="004930F0">
      <w:pPr>
        <w:widowControl w:val="0"/>
        <w:kinsoku/>
        <w:autoSpaceDE/>
        <w:spacing w:line="60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hint="eastAsia"/>
          <w:color w:val="auto"/>
          <w:sz w:val="32"/>
          <w:szCs w:val="32"/>
          <w:lang w:eastAsia="zh-CN"/>
        </w:rPr>
        <w:t>根据教育部普通高校专升</w:t>
      </w:r>
      <w:proofErr w:type="gramStart"/>
      <w:r>
        <w:rPr>
          <w:rFonts w:ascii="Times New Roman" w:eastAsia="仿宋_GB2312" w:hAnsi="Times New Roman" w:cs="Times New Roman" w:hint="eastAsia"/>
          <w:color w:val="auto"/>
          <w:sz w:val="32"/>
          <w:szCs w:val="32"/>
          <w:lang w:eastAsia="zh-CN"/>
        </w:rPr>
        <w:t>本考试</w:t>
      </w:r>
      <w:proofErr w:type="gramEnd"/>
      <w:r>
        <w:rPr>
          <w:rFonts w:ascii="Times New Roman" w:eastAsia="仿宋_GB2312" w:hAnsi="Times New Roman" w:cs="Times New Roman" w:hint="eastAsia"/>
          <w:color w:val="auto"/>
          <w:sz w:val="32"/>
          <w:szCs w:val="32"/>
          <w:lang w:eastAsia="zh-CN"/>
        </w:rPr>
        <w:t>招生有关文件精神，为做好退役军人大学生免试参加普通高校专升</w:t>
      </w:r>
      <w:proofErr w:type="gramStart"/>
      <w:r>
        <w:rPr>
          <w:rFonts w:ascii="Times New Roman" w:eastAsia="仿宋_GB2312" w:hAnsi="Times New Roman" w:cs="Times New Roman" w:hint="eastAsia"/>
          <w:color w:val="auto"/>
          <w:sz w:val="32"/>
          <w:szCs w:val="32"/>
          <w:lang w:eastAsia="zh-CN"/>
        </w:rPr>
        <w:t>本考试</w:t>
      </w:r>
      <w:proofErr w:type="gramEnd"/>
      <w:r>
        <w:rPr>
          <w:rFonts w:ascii="Times New Roman" w:eastAsia="仿宋_GB2312" w:hAnsi="Times New Roman" w:cs="Times New Roman" w:hint="eastAsia"/>
          <w:color w:val="auto"/>
          <w:sz w:val="32"/>
          <w:szCs w:val="32"/>
          <w:lang w:eastAsia="zh-CN"/>
        </w:rPr>
        <w:t>招生工作，特制定本实施办法。</w:t>
      </w:r>
    </w:p>
    <w:p w:rsidR="004930F0" w:rsidRDefault="004930F0" w:rsidP="004930F0">
      <w:pPr>
        <w:widowControl w:val="0"/>
        <w:kinsoku/>
        <w:autoSpaceDE/>
        <w:spacing w:line="60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hint="eastAsia"/>
          <w:color w:val="auto"/>
          <w:sz w:val="32"/>
          <w:szCs w:val="32"/>
          <w:lang w:eastAsia="zh-CN"/>
        </w:rPr>
        <w:t>一、招生对象</w:t>
      </w:r>
    </w:p>
    <w:p w:rsidR="004930F0" w:rsidRDefault="004930F0" w:rsidP="004930F0">
      <w:pPr>
        <w:widowControl w:val="0"/>
        <w:kinsoku/>
        <w:autoSpaceDE/>
        <w:spacing w:line="60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hint="eastAsia"/>
          <w:color w:val="auto"/>
          <w:sz w:val="32"/>
          <w:szCs w:val="32"/>
          <w:lang w:eastAsia="zh-CN"/>
        </w:rPr>
        <w:t>专升本报名前已取得退役证（上半年退役尚未取得</w:t>
      </w:r>
      <w:proofErr w:type="gramStart"/>
      <w:r>
        <w:rPr>
          <w:rFonts w:ascii="Times New Roman" w:eastAsia="仿宋_GB2312" w:hAnsi="Times New Roman" w:cs="Times New Roman" w:hint="eastAsia"/>
          <w:color w:val="auto"/>
          <w:sz w:val="32"/>
          <w:szCs w:val="32"/>
          <w:lang w:eastAsia="zh-CN"/>
        </w:rPr>
        <w:t>退役证</w:t>
      </w:r>
      <w:proofErr w:type="gramEnd"/>
      <w:r>
        <w:rPr>
          <w:rFonts w:ascii="Times New Roman" w:eastAsia="仿宋_GB2312" w:hAnsi="Times New Roman" w:cs="Times New Roman" w:hint="eastAsia"/>
          <w:color w:val="auto"/>
          <w:sz w:val="32"/>
          <w:szCs w:val="32"/>
          <w:lang w:eastAsia="zh-CN"/>
        </w:rPr>
        <w:t>的须提供相关证明）的退役军人大学生（符合前文退役免试计划报考资格），且服役期间没有受到部队的相关处分，退役后没有违反相关法律法规被有关部门采取强制措施。以往年度已被退役免试计划录取的考生（</w:t>
      </w:r>
      <w:proofErr w:type="gramStart"/>
      <w:r>
        <w:rPr>
          <w:rFonts w:ascii="Times New Roman" w:eastAsia="仿宋_GB2312" w:hAnsi="Times New Roman" w:cs="Times New Roman" w:hint="eastAsia"/>
          <w:color w:val="auto"/>
          <w:sz w:val="32"/>
          <w:szCs w:val="32"/>
          <w:lang w:eastAsia="zh-CN"/>
        </w:rPr>
        <w:t>含放弃</w:t>
      </w:r>
      <w:proofErr w:type="gramEnd"/>
      <w:r>
        <w:rPr>
          <w:rFonts w:ascii="Times New Roman" w:eastAsia="仿宋_GB2312" w:hAnsi="Times New Roman" w:cs="Times New Roman" w:hint="eastAsia"/>
          <w:color w:val="auto"/>
          <w:sz w:val="32"/>
          <w:szCs w:val="32"/>
          <w:lang w:eastAsia="zh-CN"/>
        </w:rPr>
        <w:t>录取资格的考生）不得报考。</w:t>
      </w:r>
    </w:p>
    <w:p w:rsidR="004930F0" w:rsidRDefault="004930F0" w:rsidP="004930F0">
      <w:pPr>
        <w:widowControl w:val="0"/>
        <w:kinsoku/>
        <w:autoSpaceDE/>
        <w:spacing w:line="60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hint="eastAsia"/>
          <w:color w:val="auto"/>
          <w:sz w:val="32"/>
          <w:szCs w:val="32"/>
          <w:lang w:eastAsia="zh-CN"/>
        </w:rPr>
        <w:t>二、招生高校、专业及计划</w:t>
      </w:r>
    </w:p>
    <w:p w:rsidR="004930F0" w:rsidRDefault="004930F0" w:rsidP="004930F0">
      <w:pPr>
        <w:widowControl w:val="0"/>
        <w:kinsoku/>
        <w:autoSpaceDE/>
        <w:spacing w:line="60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hint="eastAsia"/>
          <w:color w:val="auto"/>
          <w:sz w:val="32"/>
          <w:szCs w:val="32"/>
          <w:lang w:eastAsia="zh-CN"/>
        </w:rPr>
        <w:t>退役免试计划招生高校为所有开展专升本招生的省属本科高校，招生专业原则上应为招生高校本年度安排专升本招生的所有专业，高校不得限定专业。免试专升本招生按专业对应原则进行，考生按照《湖南省普通高校专升本对应专业（类）指导目录》（简称《对应目录》）相关规定，申请与本人专业对应的本科专业。各高校免试计划由省教育厅统一下达，并单独进行编制，原则上不做分专业计划，</w:t>
      </w:r>
      <w:r>
        <w:rPr>
          <w:rFonts w:ascii="Times New Roman" w:eastAsia="仿宋_GB2312" w:hAnsi="Times New Roman" w:cs="Times New Roman" w:hint="eastAsia"/>
          <w:color w:val="auto"/>
          <w:sz w:val="32"/>
          <w:szCs w:val="32"/>
          <w:lang w:eastAsia="zh-CN"/>
        </w:rPr>
        <w:lastRenderedPageBreak/>
        <w:t>其中对于培养要求高的</w:t>
      </w:r>
      <w:proofErr w:type="gramStart"/>
      <w:r>
        <w:rPr>
          <w:rFonts w:ascii="Times New Roman" w:eastAsia="仿宋_GB2312" w:hAnsi="Times New Roman" w:cs="Times New Roman" w:hint="eastAsia"/>
          <w:color w:val="auto"/>
          <w:sz w:val="32"/>
          <w:szCs w:val="32"/>
          <w:lang w:eastAsia="zh-CN"/>
        </w:rPr>
        <w:t>有关国控专业</w:t>
      </w:r>
      <w:proofErr w:type="gramEnd"/>
      <w:r>
        <w:rPr>
          <w:rFonts w:ascii="Times New Roman" w:eastAsia="仿宋_GB2312" w:hAnsi="Times New Roman" w:cs="Times New Roman" w:hint="eastAsia"/>
          <w:color w:val="auto"/>
          <w:sz w:val="32"/>
          <w:szCs w:val="32"/>
          <w:lang w:eastAsia="zh-CN"/>
        </w:rPr>
        <w:t>，为保证人才培养质量，可适当控制分专业计划并在录取系统中告知考生。</w:t>
      </w:r>
    </w:p>
    <w:p w:rsidR="004930F0" w:rsidRDefault="004930F0" w:rsidP="004930F0">
      <w:pPr>
        <w:widowControl w:val="0"/>
        <w:kinsoku/>
        <w:autoSpaceDE/>
        <w:spacing w:line="60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hint="eastAsia"/>
          <w:color w:val="auto"/>
          <w:sz w:val="32"/>
          <w:szCs w:val="32"/>
          <w:lang w:eastAsia="zh-CN"/>
        </w:rPr>
        <w:t>三、报名办法</w:t>
      </w:r>
    </w:p>
    <w:p w:rsidR="004930F0" w:rsidRDefault="004930F0" w:rsidP="004930F0">
      <w:pPr>
        <w:widowControl w:val="0"/>
        <w:kinsoku/>
        <w:autoSpaceDE/>
        <w:spacing w:line="60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楷体_GB2312" w:hAnsi="Times New Roman" w:cs="Times New Roman" w:hint="eastAsia"/>
          <w:color w:val="auto"/>
          <w:sz w:val="32"/>
          <w:szCs w:val="32"/>
          <w:lang w:eastAsia="zh-CN"/>
        </w:rPr>
        <w:t>（一）网上报名。</w:t>
      </w:r>
      <w:r>
        <w:rPr>
          <w:rFonts w:ascii="Times New Roman" w:eastAsia="仿宋_GB2312" w:hAnsi="Times New Roman" w:cs="Times New Roman" w:hint="eastAsia"/>
          <w:color w:val="auto"/>
          <w:sz w:val="32"/>
          <w:szCs w:val="32"/>
          <w:lang w:eastAsia="zh-CN"/>
        </w:rPr>
        <w:t>符合条件的退役军人大学生须在规定的时间内登录</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hint="eastAsia"/>
          <w:color w:val="auto"/>
          <w:sz w:val="32"/>
          <w:szCs w:val="32"/>
          <w:lang w:eastAsia="zh-CN"/>
        </w:rPr>
        <w:t>湖南省普通高等学校专升本考试信息管理平台</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hint="eastAsia"/>
          <w:color w:val="auto"/>
          <w:sz w:val="32"/>
          <w:szCs w:val="32"/>
          <w:lang w:eastAsia="zh-CN"/>
        </w:rPr>
        <w:t>（简称专升本信息平台）报名，按要求如实填写和确认报名信息（基本信息、就读高校及专业，入学及毕业时间、入伍及退役时间等），上传退役证（</w:t>
      </w:r>
      <w:r>
        <w:rPr>
          <w:rFonts w:ascii="Times New Roman" w:eastAsia="仿宋_GB2312" w:hAnsi="Times New Roman" w:cs="Times New Roman"/>
          <w:color w:val="auto"/>
          <w:sz w:val="32"/>
          <w:szCs w:val="32"/>
          <w:lang w:eastAsia="zh-CN"/>
        </w:rPr>
        <w:t>2026</w:t>
      </w:r>
      <w:r>
        <w:rPr>
          <w:rFonts w:ascii="Times New Roman" w:eastAsia="仿宋_GB2312" w:hAnsi="Times New Roman" w:cs="Times New Roman" w:hint="eastAsia"/>
          <w:color w:val="auto"/>
          <w:sz w:val="32"/>
          <w:szCs w:val="32"/>
          <w:lang w:eastAsia="zh-CN"/>
        </w:rPr>
        <w:t>年上半年退役尚未取得</w:t>
      </w:r>
      <w:proofErr w:type="gramStart"/>
      <w:r>
        <w:rPr>
          <w:rFonts w:ascii="Times New Roman" w:eastAsia="仿宋_GB2312" w:hAnsi="Times New Roman" w:cs="Times New Roman" w:hint="eastAsia"/>
          <w:color w:val="auto"/>
          <w:sz w:val="32"/>
          <w:szCs w:val="32"/>
          <w:lang w:eastAsia="zh-CN"/>
        </w:rPr>
        <w:t>退役证</w:t>
      </w:r>
      <w:proofErr w:type="gramEnd"/>
      <w:r>
        <w:rPr>
          <w:rFonts w:ascii="Times New Roman" w:eastAsia="仿宋_GB2312" w:hAnsi="Times New Roman" w:cs="Times New Roman" w:hint="eastAsia"/>
          <w:color w:val="auto"/>
          <w:sz w:val="32"/>
          <w:szCs w:val="32"/>
          <w:lang w:eastAsia="zh-CN"/>
        </w:rPr>
        <w:t>的须提供部队开具的证明材料，主要包括考生基本信息、入伍时间、入伍地、在部队表现情况、退役时间等相关内容。不能提供证明材料的，不予报名），荣立个人三等功及以上者同时上传立功证书扫描件。往届退役军人大学生还需上传本人标准证件照、普通高校全日制专科毕业证书的扫描件。未在规定时间内报名的不予补报名，未按要求填报信息及上</w:t>
      </w:r>
      <w:proofErr w:type="gramStart"/>
      <w:r>
        <w:rPr>
          <w:rFonts w:ascii="Times New Roman" w:eastAsia="仿宋_GB2312" w:hAnsi="Times New Roman" w:cs="Times New Roman" w:hint="eastAsia"/>
          <w:color w:val="auto"/>
          <w:sz w:val="32"/>
          <w:szCs w:val="32"/>
          <w:lang w:eastAsia="zh-CN"/>
        </w:rPr>
        <w:t>传证明</w:t>
      </w:r>
      <w:proofErr w:type="gramEnd"/>
      <w:r>
        <w:rPr>
          <w:rFonts w:ascii="Times New Roman" w:eastAsia="仿宋_GB2312" w:hAnsi="Times New Roman" w:cs="Times New Roman" w:hint="eastAsia"/>
          <w:color w:val="auto"/>
          <w:sz w:val="32"/>
          <w:szCs w:val="32"/>
          <w:lang w:eastAsia="zh-CN"/>
        </w:rPr>
        <w:t>材料的，视为报名不成功，所造成的后果由考生本人承担。</w:t>
      </w:r>
    </w:p>
    <w:p w:rsidR="004930F0" w:rsidRDefault="004930F0" w:rsidP="004930F0">
      <w:pPr>
        <w:widowControl w:val="0"/>
        <w:kinsoku/>
        <w:autoSpaceDE/>
        <w:spacing w:line="60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楷体_GB2312" w:hAnsi="Times New Roman" w:cs="Times New Roman" w:hint="eastAsia"/>
          <w:color w:val="auto"/>
          <w:sz w:val="32"/>
          <w:szCs w:val="32"/>
          <w:lang w:eastAsia="zh-CN"/>
        </w:rPr>
        <w:t>（二）资格审核。</w:t>
      </w:r>
      <w:r>
        <w:rPr>
          <w:rFonts w:ascii="Times New Roman" w:eastAsia="仿宋_GB2312" w:hAnsi="Times New Roman" w:cs="Times New Roman" w:hint="eastAsia"/>
          <w:color w:val="auto"/>
          <w:sz w:val="32"/>
          <w:szCs w:val="32"/>
          <w:lang w:eastAsia="zh-CN"/>
        </w:rPr>
        <w:t>报名期间，生源高校及</w:t>
      </w:r>
      <w:proofErr w:type="gramStart"/>
      <w:r>
        <w:rPr>
          <w:rFonts w:ascii="Times New Roman" w:eastAsia="仿宋_GB2312" w:hAnsi="Times New Roman" w:cs="Times New Roman" w:hint="eastAsia"/>
          <w:color w:val="auto"/>
          <w:sz w:val="32"/>
          <w:szCs w:val="32"/>
          <w:lang w:eastAsia="zh-CN"/>
        </w:rPr>
        <w:t>省就业</w:t>
      </w:r>
      <w:proofErr w:type="gramEnd"/>
      <w:r>
        <w:rPr>
          <w:rFonts w:ascii="Times New Roman" w:eastAsia="仿宋_GB2312" w:hAnsi="Times New Roman" w:cs="Times New Roman" w:hint="eastAsia"/>
          <w:color w:val="auto"/>
          <w:sz w:val="32"/>
          <w:szCs w:val="32"/>
          <w:lang w:eastAsia="zh-CN"/>
        </w:rPr>
        <w:t>指导中心分别对考生进行信息核验和资格初审（审核免试资格及荣立个人三等功及以上情况）。初审通过后由省教育厅会同省政府征兵办、省退役军人事务厅对考生资格进行终审，终审后进行集中公示。</w:t>
      </w:r>
    </w:p>
    <w:p w:rsidR="004930F0" w:rsidRDefault="004930F0" w:rsidP="004930F0">
      <w:pPr>
        <w:widowControl w:val="0"/>
        <w:kinsoku/>
        <w:autoSpaceDE/>
        <w:spacing w:line="60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hint="eastAsia"/>
          <w:color w:val="auto"/>
          <w:sz w:val="32"/>
          <w:szCs w:val="32"/>
          <w:lang w:eastAsia="zh-CN"/>
        </w:rPr>
        <w:t>四、填报志愿</w:t>
      </w:r>
    </w:p>
    <w:p w:rsidR="004930F0" w:rsidRDefault="004930F0" w:rsidP="004930F0">
      <w:pPr>
        <w:widowControl w:val="0"/>
        <w:kinsoku/>
        <w:autoSpaceDE/>
        <w:spacing w:line="60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hint="eastAsia"/>
          <w:color w:val="auto"/>
          <w:sz w:val="32"/>
          <w:szCs w:val="32"/>
          <w:lang w:eastAsia="zh-CN"/>
        </w:rPr>
        <w:t>退役军人大学生须在规定的时间内登录专升本信息平</w:t>
      </w:r>
      <w:r>
        <w:rPr>
          <w:rFonts w:ascii="Times New Roman" w:eastAsia="仿宋_GB2312" w:hAnsi="Times New Roman" w:cs="Times New Roman" w:hint="eastAsia"/>
          <w:color w:val="auto"/>
          <w:sz w:val="32"/>
          <w:szCs w:val="32"/>
          <w:lang w:eastAsia="zh-CN"/>
        </w:rPr>
        <w:lastRenderedPageBreak/>
        <w:t>台填报志愿。未参与报名和资格审核未通过的考生不能填报免试计划的志愿。未在规定时间内填报志愿的，不得参加高校的有关测试及录取。</w:t>
      </w:r>
    </w:p>
    <w:p w:rsidR="004930F0" w:rsidRDefault="004930F0" w:rsidP="004930F0">
      <w:pPr>
        <w:widowControl w:val="0"/>
        <w:kinsoku/>
        <w:autoSpaceDE/>
        <w:spacing w:line="60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楷体_GB2312" w:hAnsi="Times New Roman" w:cs="Times New Roman" w:hint="eastAsia"/>
          <w:color w:val="auto"/>
          <w:sz w:val="32"/>
          <w:szCs w:val="32"/>
          <w:lang w:eastAsia="zh-CN"/>
        </w:rPr>
        <w:t>（一）志愿设置。</w:t>
      </w:r>
      <w:r>
        <w:rPr>
          <w:rFonts w:ascii="Times New Roman" w:eastAsia="仿宋_GB2312" w:hAnsi="Times New Roman" w:cs="Times New Roman" w:hint="eastAsia"/>
          <w:color w:val="auto"/>
          <w:sz w:val="32"/>
          <w:szCs w:val="32"/>
          <w:lang w:eastAsia="zh-CN"/>
        </w:rPr>
        <w:t>考生根据各招生高校计划和专业填报志愿。首次填报志愿时，可填报</w:t>
      </w:r>
      <w:r>
        <w:rPr>
          <w:rFonts w:ascii="Times New Roman" w:eastAsia="仿宋_GB2312" w:hAnsi="Times New Roman" w:cs="Times New Roman"/>
          <w:color w:val="auto"/>
          <w:sz w:val="32"/>
          <w:szCs w:val="32"/>
          <w:lang w:eastAsia="zh-CN"/>
        </w:rPr>
        <w:t>1</w:t>
      </w:r>
      <w:r>
        <w:rPr>
          <w:rFonts w:ascii="Times New Roman" w:eastAsia="仿宋_GB2312" w:hAnsi="Times New Roman" w:cs="Times New Roman" w:hint="eastAsia"/>
          <w:color w:val="auto"/>
          <w:sz w:val="32"/>
          <w:szCs w:val="32"/>
          <w:lang w:eastAsia="zh-CN"/>
        </w:rPr>
        <w:t>个</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hint="eastAsia"/>
          <w:color w:val="auto"/>
          <w:sz w:val="32"/>
          <w:szCs w:val="32"/>
          <w:lang w:eastAsia="zh-CN"/>
        </w:rPr>
        <w:t>院校</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hint="eastAsia"/>
          <w:color w:val="auto"/>
          <w:sz w:val="32"/>
          <w:szCs w:val="32"/>
          <w:lang w:eastAsia="zh-CN"/>
        </w:rPr>
        <w:t>专业</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hint="eastAsia"/>
          <w:color w:val="auto"/>
          <w:sz w:val="32"/>
          <w:szCs w:val="32"/>
          <w:lang w:eastAsia="zh-CN"/>
        </w:rPr>
        <w:t>志愿；首次志愿录取完成后，有计划缺额的将进行一次征集，未录取的退役军人大学生可填报征集志愿。征集志愿</w:t>
      </w:r>
      <w:proofErr w:type="gramStart"/>
      <w:r>
        <w:rPr>
          <w:rFonts w:ascii="Times New Roman" w:eastAsia="仿宋_GB2312" w:hAnsi="Times New Roman" w:cs="Times New Roman" w:hint="eastAsia"/>
          <w:color w:val="auto"/>
          <w:sz w:val="32"/>
          <w:szCs w:val="32"/>
          <w:lang w:eastAsia="zh-CN"/>
        </w:rPr>
        <w:t>按首次</w:t>
      </w:r>
      <w:proofErr w:type="gramEnd"/>
      <w:r>
        <w:rPr>
          <w:rFonts w:ascii="Times New Roman" w:eastAsia="仿宋_GB2312" w:hAnsi="Times New Roman" w:cs="Times New Roman" w:hint="eastAsia"/>
          <w:color w:val="auto"/>
          <w:sz w:val="32"/>
          <w:szCs w:val="32"/>
          <w:lang w:eastAsia="zh-CN"/>
        </w:rPr>
        <w:t>填报志愿的要求，可依次填报</w:t>
      </w:r>
      <w:r>
        <w:rPr>
          <w:rFonts w:ascii="Times New Roman" w:eastAsia="仿宋_GB2312" w:hAnsi="Times New Roman" w:cs="Times New Roman"/>
          <w:color w:val="auto"/>
          <w:sz w:val="32"/>
          <w:szCs w:val="32"/>
          <w:lang w:eastAsia="zh-CN"/>
        </w:rPr>
        <w:t>2</w:t>
      </w:r>
      <w:r>
        <w:rPr>
          <w:rFonts w:ascii="Times New Roman" w:eastAsia="仿宋_GB2312" w:hAnsi="Times New Roman" w:cs="Times New Roman" w:hint="eastAsia"/>
          <w:color w:val="auto"/>
          <w:sz w:val="32"/>
          <w:szCs w:val="32"/>
          <w:lang w:eastAsia="zh-CN"/>
        </w:rPr>
        <w:t>个</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hint="eastAsia"/>
          <w:color w:val="auto"/>
          <w:sz w:val="32"/>
          <w:szCs w:val="32"/>
          <w:lang w:eastAsia="zh-CN"/>
        </w:rPr>
        <w:t>院校</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hint="eastAsia"/>
          <w:color w:val="auto"/>
          <w:sz w:val="32"/>
          <w:szCs w:val="32"/>
          <w:lang w:eastAsia="zh-CN"/>
        </w:rPr>
        <w:t>专业</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hint="eastAsia"/>
          <w:color w:val="auto"/>
          <w:sz w:val="32"/>
          <w:szCs w:val="32"/>
          <w:lang w:eastAsia="zh-CN"/>
        </w:rPr>
        <w:t>志愿。</w:t>
      </w:r>
    </w:p>
    <w:p w:rsidR="004930F0" w:rsidRDefault="004930F0" w:rsidP="004930F0">
      <w:pPr>
        <w:widowControl w:val="0"/>
        <w:kinsoku/>
        <w:autoSpaceDE/>
        <w:spacing w:line="60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楷体_GB2312" w:hAnsi="Times New Roman" w:cs="Times New Roman" w:hint="eastAsia"/>
          <w:color w:val="auto"/>
          <w:sz w:val="32"/>
          <w:szCs w:val="32"/>
          <w:lang w:eastAsia="zh-CN"/>
        </w:rPr>
        <w:t>（二）填报要求。</w:t>
      </w:r>
      <w:r>
        <w:rPr>
          <w:rFonts w:ascii="Times New Roman" w:eastAsia="仿宋_GB2312" w:hAnsi="Times New Roman" w:cs="Times New Roman" w:hint="eastAsia"/>
          <w:color w:val="auto"/>
          <w:sz w:val="32"/>
          <w:szCs w:val="32"/>
          <w:lang w:eastAsia="zh-CN"/>
        </w:rPr>
        <w:t>考生须按照《对应目录》的要求填报相对应的本科专业。填报志愿前要认真查看拟报考高校的招生简章和招生要求，确保本人志愿填报符合要求、入学后能正常完成本科阶段学业。对于医学、护理类</w:t>
      </w:r>
      <w:proofErr w:type="gramStart"/>
      <w:r>
        <w:rPr>
          <w:rFonts w:ascii="Times New Roman" w:eastAsia="仿宋_GB2312" w:hAnsi="Times New Roman" w:cs="Times New Roman" w:hint="eastAsia"/>
          <w:color w:val="auto"/>
          <w:sz w:val="32"/>
          <w:szCs w:val="32"/>
          <w:lang w:eastAsia="zh-CN"/>
        </w:rPr>
        <w:t>等国控专业</w:t>
      </w:r>
      <w:proofErr w:type="gramEnd"/>
      <w:r>
        <w:rPr>
          <w:rFonts w:ascii="Times New Roman" w:eastAsia="仿宋_GB2312" w:hAnsi="Times New Roman" w:cs="Times New Roman" w:hint="eastAsia"/>
          <w:color w:val="auto"/>
          <w:sz w:val="32"/>
          <w:szCs w:val="32"/>
          <w:lang w:eastAsia="zh-CN"/>
        </w:rPr>
        <w:t>，有关报考要求、学制</w:t>
      </w:r>
      <w:r>
        <w:rPr>
          <w:rFonts w:ascii="Times New Roman" w:eastAsia="仿宋_GB2312" w:hAnsi="Times New Roman" w:cs="Times New Roman" w:hint="eastAsia"/>
          <w:color w:val="auto"/>
          <w:spacing w:val="-6"/>
          <w:sz w:val="32"/>
          <w:szCs w:val="32"/>
          <w:lang w:eastAsia="zh-CN"/>
        </w:rPr>
        <w:t>年限，招生高校要将教育部及行业有关要求在招生章程予以明确。</w:t>
      </w:r>
    </w:p>
    <w:p w:rsidR="004930F0" w:rsidRDefault="004930F0" w:rsidP="004930F0">
      <w:pPr>
        <w:widowControl w:val="0"/>
        <w:kinsoku/>
        <w:autoSpaceDE/>
        <w:spacing w:line="60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hint="eastAsia"/>
          <w:color w:val="auto"/>
          <w:sz w:val="32"/>
          <w:szCs w:val="32"/>
          <w:lang w:eastAsia="zh-CN"/>
        </w:rPr>
        <w:t>五、测试</w:t>
      </w:r>
    </w:p>
    <w:p w:rsidR="004930F0" w:rsidRDefault="004930F0" w:rsidP="004930F0">
      <w:pPr>
        <w:widowControl w:val="0"/>
        <w:kinsoku/>
        <w:autoSpaceDE/>
        <w:spacing w:line="60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hint="eastAsia"/>
          <w:color w:val="auto"/>
          <w:sz w:val="32"/>
          <w:szCs w:val="32"/>
          <w:lang w:eastAsia="zh-CN"/>
        </w:rPr>
        <w:t>退役军人大学生免文化课考试，招生高校依据专业人才培养要求，组织相关的职业适应性或职业技能测试。荣立个人三等功及以上荣誉的考生可免于参加职业适应性或职业技能测试。首次志愿填报后，考生须参加报考高校组织的相关测试，取得的测试成绩作为录取的依据。征集志愿填报后，考生须按照志愿先后，首先参加</w:t>
      </w:r>
      <w:proofErr w:type="gramStart"/>
      <w:r>
        <w:rPr>
          <w:rFonts w:ascii="Times New Roman" w:eastAsia="仿宋_GB2312" w:hAnsi="Times New Roman" w:cs="Times New Roman" w:hint="eastAsia"/>
          <w:color w:val="auto"/>
          <w:sz w:val="32"/>
          <w:szCs w:val="32"/>
          <w:lang w:eastAsia="zh-CN"/>
        </w:rPr>
        <w:t>一</w:t>
      </w:r>
      <w:proofErr w:type="gramEnd"/>
      <w:r>
        <w:rPr>
          <w:rFonts w:ascii="Times New Roman" w:eastAsia="仿宋_GB2312" w:hAnsi="Times New Roman" w:cs="Times New Roman" w:hint="eastAsia"/>
          <w:color w:val="auto"/>
          <w:sz w:val="32"/>
          <w:szCs w:val="32"/>
          <w:lang w:eastAsia="zh-CN"/>
        </w:rPr>
        <w:t>志愿高校组织的测试；若</w:t>
      </w:r>
      <w:proofErr w:type="gramStart"/>
      <w:r>
        <w:rPr>
          <w:rFonts w:ascii="Times New Roman" w:eastAsia="仿宋_GB2312" w:hAnsi="Times New Roman" w:cs="Times New Roman" w:hint="eastAsia"/>
          <w:color w:val="auto"/>
          <w:sz w:val="32"/>
          <w:szCs w:val="32"/>
          <w:lang w:eastAsia="zh-CN"/>
        </w:rPr>
        <w:t>一</w:t>
      </w:r>
      <w:proofErr w:type="gramEnd"/>
      <w:r>
        <w:rPr>
          <w:rFonts w:ascii="Times New Roman" w:eastAsia="仿宋_GB2312" w:hAnsi="Times New Roman" w:cs="Times New Roman" w:hint="eastAsia"/>
          <w:color w:val="auto"/>
          <w:sz w:val="32"/>
          <w:szCs w:val="32"/>
          <w:lang w:eastAsia="zh-CN"/>
        </w:rPr>
        <w:t>志愿未被录取，则可参加二志愿高校组织的测试。</w:t>
      </w:r>
    </w:p>
    <w:p w:rsidR="004930F0" w:rsidRDefault="004930F0" w:rsidP="004930F0">
      <w:pPr>
        <w:widowControl w:val="0"/>
        <w:kinsoku/>
        <w:autoSpaceDE/>
        <w:spacing w:line="60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hint="eastAsia"/>
          <w:color w:val="auto"/>
          <w:sz w:val="32"/>
          <w:szCs w:val="32"/>
          <w:lang w:eastAsia="zh-CN"/>
        </w:rPr>
        <w:t>六、录取</w:t>
      </w:r>
    </w:p>
    <w:p w:rsidR="004930F0" w:rsidRDefault="004930F0" w:rsidP="004930F0">
      <w:pPr>
        <w:widowControl w:val="0"/>
        <w:kinsoku/>
        <w:autoSpaceDE/>
        <w:spacing w:line="60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hint="eastAsia"/>
          <w:color w:val="auto"/>
          <w:sz w:val="32"/>
          <w:szCs w:val="32"/>
          <w:lang w:eastAsia="zh-CN"/>
        </w:rPr>
        <w:lastRenderedPageBreak/>
        <w:t>录取工作按照</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hint="eastAsia"/>
          <w:color w:val="auto"/>
          <w:sz w:val="32"/>
          <w:szCs w:val="32"/>
          <w:lang w:eastAsia="zh-CN"/>
        </w:rPr>
        <w:t>公开、公平、公正</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hint="eastAsia"/>
          <w:color w:val="auto"/>
          <w:sz w:val="32"/>
          <w:szCs w:val="32"/>
          <w:lang w:eastAsia="zh-CN"/>
        </w:rPr>
        <w:t>原则及</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hint="eastAsia"/>
          <w:color w:val="auto"/>
          <w:sz w:val="32"/>
          <w:szCs w:val="32"/>
          <w:lang w:eastAsia="zh-CN"/>
        </w:rPr>
        <w:t>学校负责、省级监督</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hint="eastAsia"/>
          <w:color w:val="auto"/>
          <w:sz w:val="32"/>
          <w:szCs w:val="32"/>
          <w:lang w:eastAsia="zh-CN"/>
        </w:rPr>
        <w:t>的机制组织进行。招生高校根据退役军人大学生的测试成绩，结合考生志愿、招生计划、学生在校及服役期间表现等情况，综合评价，择优录取。荣立个人三等功及以上荣誉的考生可优先录取。</w:t>
      </w:r>
    </w:p>
    <w:p w:rsidR="004930F0" w:rsidRDefault="004930F0" w:rsidP="004930F0">
      <w:pPr>
        <w:widowControl w:val="0"/>
        <w:kinsoku/>
        <w:autoSpaceDE/>
        <w:spacing w:line="60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hint="eastAsia"/>
          <w:color w:val="auto"/>
          <w:sz w:val="32"/>
          <w:szCs w:val="32"/>
          <w:lang w:eastAsia="zh-CN"/>
        </w:rPr>
        <w:t>退役军人大学生的职业适应性或职业技能测试及录取工作须在专升</w:t>
      </w:r>
      <w:proofErr w:type="gramStart"/>
      <w:r>
        <w:rPr>
          <w:rFonts w:ascii="Times New Roman" w:eastAsia="仿宋_GB2312" w:hAnsi="Times New Roman" w:cs="Times New Roman" w:hint="eastAsia"/>
          <w:color w:val="auto"/>
          <w:sz w:val="32"/>
          <w:szCs w:val="32"/>
          <w:lang w:eastAsia="zh-CN"/>
        </w:rPr>
        <w:t>本普通</w:t>
      </w:r>
      <w:proofErr w:type="gramEnd"/>
      <w:r>
        <w:rPr>
          <w:rFonts w:ascii="Times New Roman" w:eastAsia="仿宋_GB2312" w:hAnsi="Times New Roman" w:cs="Times New Roman" w:hint="eastAsia"/>
          <w:color w:val="auto"/>
          <w:sz w:val="32"/>
          <w:szCs w:val="32"/>
          <w:lang w:eastAsia="zh-CN"/>
        </w:rPr>
        <w:t>计划考试前全部完成。已被免试计划录取的退役军人大学生不再参加后续普通计划的考试及录取，未被录取的考生可参加首次填报志愿高校普通计划的考试及录取。</w:t>
      </w:r>
    </w:p>
    <w:p w:rsidR="004930F0" w:rsidRDefault="004930F0" w:rsidP="004930F0">
      <w:pPr>
        <w:widowControl w:val="0"/>
        <w:kinsoku/>
        <w:autoSpaceDE/>
        <w:spacing w:line="60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hint="eastAsia"/>
          <w:color w:val="auto"/>
          <w:sz w:val="32"/>
          <w:szCs w:val="32"/>
          <w:lang w:eastAsia="zh-CN"/>
        </w:rPr>
        <w:t>对于拟录取的非应届毕业退役军人大学生，招生高校完成录取后，可直接报省教育考试院办理录取手续；对于应届毕业的退役军人大学生，须在完成毕业资格审核确认后，再办理录取手续，不能如期毕业的将取消录取资格。</w:t>
      </w:r>
      <w:r>
        <w:rPr>
          <w:rFonts w:ascii="Times New Roman" w:eastAsia="仿宋_GB2312" w:hAnsi="Times New Roman" w:cs="Times New Roman"/>
          <w:color w:val="auto"/>
          <w:sz w:val="32"/>
          <w:szCs w:val="32"/>
          <w:lang w:eastAsia="zh-CN"/>
        </w:rPr>
        <w:t>2026</w:t>
      </w:r>
      <w:r>
        <w:rPr>
          <w:rFonts w:ascii="Times New Roman" w:eastAsia="仿宋_GB2312" w:hAnsi="Times New Roman" w:cs="Times New Roman" w:hint="eastAsia"/>
          <w:color w:val="auto"/>
          <w:sz w:val="32"/>
          <w:szCs w:val="32"/>
          <w:lang w:eastAsia="zh-CN"/>
        </w:rPr>
        <w:t>年上半年退役的退役军人大学生录取后及时将</w:t>
      </w:r>
      <w:proofErr w:type="gramStart"/>
      <w:r>
        <w:rPr>
          <w:rFonts w:ascii="Times New Roman" w:eastAsia="仿宋_GB2312" w:hAnsi="Times New Roman" w:cs="Times New Roman" w:hint="eastAsia"/>
          <w:color w:val="auto"/>
          <w:sz w:val="32"/>
          <w:szCs w:val="32"/>
          <w:lang w:eastAsia="zh-CN"/>
        </w:rPr>
        <w:t>退役证</w:t>
      </w:r>
      <w:proofErr w:type="gramEnd"/>
      <w:r>
        <w:rPr>
          <w:rFonts w:ascii="Times New Roman" w:eastAsia="仿宋_GB2312" w:hAnsi="Times New Roman" w:cs="Times New Roman" w:hint="eastAsia"/>
          <w:color w:val="auto"/>
          <w:sz w:val="32"/>
          <w:szCs w:val="32"/>
          <w:lang w:eastAsia="zh-CN"/>
        </w:rPr>
        <w:t>提交给招生高校核验，并由招生高校进行存档备查，如不能提交</w:t>
      </w:r>
      <w:proofErr w:type="gramStart"/>
      <w:r>
        <w:rPr>
          <w:rFonts w:ascii="Times New Roman" w:eastAsia="仿宋_GB2312" w:hAnsi="Times New Roman" w:cs="Times New Roman" w:hint="eastAsia"/>
          <w:color w:val="auto"/>
          <w:sz w:val="32"/>
          <w:szCs w:val="32"/>
          <w:lang w:eastAsia="zh-CN"/>
        </w:rPr>
        <w:t>退役证</w:t>
      </w:r>
      <w:proofErr w:type="gramEnd"/>
      <w:r>
        <w:rPr>
          <w:rFonts w:ascii="Times New Roman" w:eastAsia="仿宋_GB2312" w:hAnsi="Times New Roman" w:cs="Times New Roman" w:hint="eastAsia"/>
          <w:color w:val="auto"/>
          <w:sz w:val="32"/>
          <w:szCs w:val="32"/>
          <w:lang w:eastAsia="zh-CN"/>
        </w:rPr>
        <w:t>的将取消其录取资格。</w:t>
      </w:r>
    </w:p>
    <w:p w:rsidR="004930F0" w:rsidRDefault="004930F0" w:rsidP="004930F0">
      <w:pPr>
        <w:widowControl w:val="0"/>
        <w:kinsoku/>
        <w:autoSpaceDE/>
        <w:spacing w:line="60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hint="eastAsia"/>
          <w:color w:val="auto"/>
          <w:sz w:val="32"/>
          <w:szCs w:val="32"/>
          <w:lang w:eastAsia="zh-CN"/>
        </w:rPr>
        <w:t>七、其他事项</w:t>
      </w:r>
    </w:p>
    <w:p w:rsidR="004930F0" w:rsidRDefault="004930F0" w:rsidP="004930F0">
      <w:pPr>
        <w:widowControl w:val="0"/>
        <w:kinsoku/>
        <w:autoSpaceDE/>
        <w:spacing w:line="600" w:lineRule="exact"/>
        <w:ind w:firstLineChars="200" w:firstLine="640"/>
        <w:jc w:val="both"/>
        <w:rPr>
          <w:rFonts w:ascii="Times New Roman" w:eastAsia="仿宋_GB2312" w:hAnsi="Times New Roman" w:cs="Times New Roman" w:hint="eastAsia"/>
          <w:color w:val="auto"/>
          <w:sz w:val="32"/>
          <w:szCs w:val="32"/>
          <w:lang w:eastAsia="zh-CN"/>
        </w:rPr>
      </w:pPr>
      <w:r>
        <w:rPr>
          <w:rFonts w:ascii="Times New Roman" w:eastAsia="仿宋_GB2312" w:hAnsi="Times New Roman" w:cs="Times New Roman" w:hint="eastAsia"/>
          <w:color w:val="auto"/>
          <w:sz w:val="32"/>
          <w:szCs w:val="32"/>
          <w:lang w:eastAsia="zh-CN"/>
        </w:rPr>
        <w:t>（一）竞赛获奖免试生参照本实施办法规定的流程进行志愿填报、职业适应性或职业技能测试及录取等。</w:t>
      </w:r>
    </w:p>
    <w:p w:rsidR="00CC4A50" w:rsidRPr="004930F0" w:rsidRDefault="004930F0" w:rsidP="004930F0">
      <w:pPr>
        <w:widowControl w:val="0"/>
        <w:kinsoku/>
        <w:autoSpaceDE/>
        <w:spacing w:line="600" w:lineRule="exact"/>
        <w:ind w:firstLineChars="200" w:firstLine="640"/>
        <w:jc w:val="both"/>
        <w:rPr>
          <w:rFonts w:ascii="Times New Roman" w:eastAsia="仿宋_GB2312" w:hAnsi="Times New Roman" w:cs="Times New Roman"/>
          <w:color w:val="auto"/>
          <w:sz w:val="32"/>
          <w:szCs w:val="32"/>
          <w:lang w:eastAsia="zh-CN"/>
        </w:rPr>
      </w:pPr>
      <w:bookmarkStart w:id="0" w:name="_GoBack"/>
      <w:bookmarkEnd w:id="0"/>
      <w:r>
        <w:rPr>
          <w:rFonts w:ascii="Times New Roman" w:eastAsia="仿宋_GB2312" w:hAnsi="Times New Roman" w:cs="Times New Roman" w:hint="eastAsia"/>
          <w:snapToGrid w:val="0"/>
          <w:color w:val="auto"/>
          <w:sz w:val="32"/>
          <w:szCs w:val="32"/>
          <w:lang w:eastAsia="zh-CN"/>
        </w:rPr>
        <w:t>（二）各招生高校根据本实施办法制订免试生测试及录取具体操作细则。</w:t>
      </w:r>
    </w:p>
    <w:sectPr w:rsidR="00CC4A50" w:rsidRPr="00493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00C" w:rsidRDefault="0011200C" w:rsidP="004930F0">
      <w:r>
        <w:separator/>
      </w:r>
    </w:p>
  </w:endnote>
  <w:endnote w:type="continuationSeparator" w:id="0">
    <w:p w:rsidR="0011200C" w:rsidRDefault="0011200C" w:rsidP="0049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00C" w:rsidRDefault="0011200C" w:rsidP="004930F0">
      <w:r>
        <w:separator/>
      </w:r>
    </w:p>
  </w:footnote>
  <w:footnote w:type="continuationSeparator" w:id="0">
    <w:p w:rsidR="0011200C" w:rsidRDefault="0011200C" w:rsidP="00493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84"/>
    <w:rsid w:val="0011200C"/>
    <w:rsid w:val="004930F0"/>
    <w:rsid w:val="006C4D84"/>
    <w:rsid w:val="00CC4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0F0"/>
    <w:pPr>
      <w:kinsoku w:val="0"/>
      <w:autoSpaceDE w:val="0"/>
      <w:autoSpaceDN w:val="0"/>
      <w:adjustRightInd w:val="0"/>
      <w:snapToGrid w:val="0"/>
    </w:pPr>
    <w:rPr>
      <w:rFonts w:ascii="Arial" w:eastAsia="Arial" w:hAnsi="Arial" w:cs="Arial"/>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30F0"/>
    <w:pPr>
      <w:widowControl w:val="0"/>
      <w:pBdr>
        <w:bottom w:val="single" w:sz="6" w:space="1" w:color="auto"/>
      </w:pBdr>
      <w:tabs>
        <w:tab w:val="center" w:pos="4153"/>
        <w:tab w:val="right" w:pos="8306"/>
      </w:tabs>
      <w:kinsoku/>
      <w:autoSpaceDE/>
      <w:autoSpaceDN/>
      <w:adjustRightInd/>
      <w:jc w:val="center"/>
    </w:pPr>
    <w:rPr>
      <w:rFonts w:asciiTheme="minorHAnsi" w:eastAsiaTheme="minorEastAsia" w:hAnsiTheme="minorHAnsi" w:cstheme="minorBidi"/>
      <w:color w:val="auto"/>
      <w:kern w:val="2"/>
      <w:sz w:val="18"/>
      <w:szCs w:val="18"/>
      <w:lang w:eastAsia="zh-CN"/>
    </w:rPr>
  </w:style>
  <w:style w:type="character" w:customStyle="1" w:styleId="Char">
    <w:name w:val="页眉 Char"/>
    <w:basedOn w:val="a0"/>
    <w:link w:val="a3"/>
    <w:uiPriority w:val="99"/>
    <w:rsid w:val="004930F0"/>
    <w:rPr>
      <w:sz w:val="18"/>
      <w:szCs w:val="18"/>
    </w:rPr>
  </w:style>
  <w:style w:type="paragraph" w:styleId="a4">
    <w:name w:val="footer"/>
    <w:basedOn w:val="a"/>
    <w:link w:val="Char0"/>
    <w:uiPriority w:val="99"/>
    <w:unhideWhenUsed/>
    <w:rsid w:val="004930F0"/>
    <w:pPr>
      <w:widowControl w:val="0"/>
      <w:tabs>
        <w:tab w:val="center" w:pos="4153"/>
        <w:tab w:val="right" w:pos="8306"/>
      </w:tabs>
      <w:kinsoku/>
      <w:autoSpaceDE/>
      <w:autoSpaceDN/>
      <w:adjustRightInd/>
    </w:pPr>
    <w:rPr>
      <w:rFonts w:asciiTheme="minorHAnsi" w:eastAsiaTheme="minorEastAsia" w:hAnsiTheme="minorHAnsi" w:cstheme="minorBidi"/>
      <w:color w:val="auto"/>
      <w:kern w:val="2"/>
      <w:sz w:val="18"/>
      <w:szCs w:val="18"/>
      <w:lang w:eastAsia="zh-CN"/>
    </w:rPr>
  </w:style>
  <w:style w:type="character" w:customStyle="1" w:styleId="Char0">
    <w:name w:val="页脚 Char"/>
    <w:basedOn w:val="a0"/>
    <w:link w:val="a4"/>
    <w:uiPriority w:val="99"/>
    <w:rsid w:val="004930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0F0"/>
    <w:pPr>
      <w:kinsoku w:val="0"/>
      <w:autoSpaceDE w:val="0"/>
      <w:autoSpaceDN w:val="0"/>
      <w:adjustRightInd w:val="0"/>
      <w:snapToGrid w:val="0"/>
    </w:pPr>
    <w:rPr>
      <w:rFonts w:ascii="Arial" w:eastAsia="Arial" w:hAnsi="Arial" w:cs="Arial"/>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30F0"/>
    <w:pPr>
      <w:widowControl w:val="0"/>
      <w:pBdr>
        <w:bottom w:val="single" w:sz="6" w:space="1" w:color="auto"/>
      </w:pBdr>
      <w:tabs>
        <w:tab w:val="center" w:pos="4153"/>
        <w:tab w:val="right" w:pos="8306"/>
      </w:tabs>
      <w:kinsoku/>
      <w:autoSpaceDE/>
      <w:autoSpaceDN/>
      <w:adjustRightInd/>
      <w:jc w:val="center"/>
    </w:pPr>
    <w:rPr>
      <w:rFonts w:asciiTheme="minorHAnsi" w:eastAsiaTheme="minorEastAsia" w:hAnsiTheme="minorHAnsi" w:cstheme="minorBidi"/>
      <w:color w:val="auto"/>
      <w:kern w:val="2"/>
      <w:sz w:val="18"/>
      <w:szCs w:val="18"/>
      <w:lang w:eastAsia="zh-CN"/>
    </w:rPr>
  </w:style>
  <w:style w:type="character" w:customStyle="1" w:styleId="Char">
    <w:name w:val="页眉 Char"/>
    <w:basedOn w:val="a0"/>
    <w:link w:val="a3"/>
    <w:uiPriority w:val="99"/>
    <w:rsid w:val="004930F0"/>
    <w:rPr>
      <w:sz w:val="18"/>
      <w:szCs w:val="18"/>
    </w:rPr>
  </w:style>
  <w:style w:type="paragraph" w:styleId="a4">
    <w:name w:val="footer"/>
    <w:basedOn w:val="a"/>
    <w:link w:val="Char0"/>
    <w:uiPriority w:val="99"/>
    <w:unhideWhenUsed/>
    <w:rsid w:val="004930F0"/>
    <w:pPr>
      <w:widowControl w:val="0"/>
      <w:tabs>
        <w:tab w:val="center" w:pos="4153"/>
        <w:tab w:val="right" w:pos="8306"/>
      </w:tabs>
      <w:kinsoku/>
      <w:autoSpaceDE/>
      <w:autoSpaceDN/>
      <w:adjustRightInd/>
    </w:pPr>
    <w:rPr>
      <w:rFonts w:asciiTheme="minorHAnsi" w:eastAsiaTheme="minorEastAsia" w:hAnsiTheme="minorHAnsi" w:cstheme="minorBidi"/>
      <w:color w:val="auto"/>
      <w:kern w:val="2"/>
      <w:sz w:val="18"/>
      <w:szCs w:val="18"/>
      <w:lang w:eastAsia="zh-CN"/>
    </w:rPr>
  </w:style>
  <w:style w:type="character" w:customStyle="1" w:styleId="Char0">
    <w:name w:val="页脚 Char"/>
    <w:basedOn w:val="a0"/>
    <w:link w:val="a4"/>
    <w:uiPriority w:val="99"/>
    <w:rsid w:val="004930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50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289</Words>
  <Characters>1653</Characters>
  <Application>Microsoft Office Word</Application>
  <DocSecurity>0</DocSecurity>
  <Lines>13</Lines>
  <Paragraphs>3</Paragraphs>
  <ScaleCrop>false</ScaleCrop>
  <Company>P R C</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2026-02-10T08:05:00Z</dcterms:created>
  <dcterms:modified xsi:type="dcterms:W3CDTF">2026-02-10T08:05:00Z</dcterms:modified>
</cp:coreProperties>
</file>