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both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u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3"/>
          <w:szCs w:val="43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  <w:highlight w:val="none"/>
          <w:u w:val="none"/>
        </w:rPr>
        <w:t>湖南省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  <w:highlight w:val="none"/>
          <w:u w:val="none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  <w:highlight w:val="none"/>
          <w:u w:val="none"/>
        </w:rPr>
        <w:t>年普通高校专升本招生高校名单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长沙理工大学、湖南农业大学、中南林业科技大学、湖南中医药大学、南华大学、湖南科技大学、吉首大学、湖南工业大学、湖南工商大学、湖南理工学院、衡阳师范学院、湖南第一师范学院、湖南文理学院、湖南工程学院、湖南城市学院、长沙学院、湖南财政经济学院、邵阳学院、怀化学院、湖南科技学院、湘南学院、湖南人文科技学院、长沙医学院、湖南工学院、湖南涉外经济学院、湖南警察学院、湖南女子学院、长沙师范学院、湖南医药学院、湖南交通工程学院、湖南应用技术学院、湖南信息学院、湘潭理工学院、湖南软件职业技术大学、湖南汽车工程职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张家界学院、中南林业科技大学涉外学院、湖南中医药大学湘杏学院、南华大学船山学院、湖南科技大学潇湘学院、衡阳师范学院南岳学院、湖南工程学院应用技术学院。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2026-02-13T09:04:50Z</dcterms:created>
  <dc:creator>June</dc:creator>
  <cp:lastModifiedBy>June</cp:lastModifiedBy>
  <dcterms:modified xsi:type="dcterms:W3CDTF">2026-02-13T09:06:48Z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6E66F69669DB477FA1FBC46915A8D97D</vt:lpwstr>
  </property>
</Properties>
</file>