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>
      <w:pPr>
        <w:adjustRightInd w:val="0"/>
        <w:snapToGrid w:val="0"/>
        <w:jc w:val="center"/>
        <w:rPr>
          <w:rFonts w:eastAsia="方正小标宋简体"/>
          <w:sz w:val="44"/>
        </w:rPr>
      </w:pPr>
      <w:bookmarkStart w:id="0" w:name="_GoBack"/>
      <w:r>
        <w:rPr>
          <w:rFonts w:hint="eastAsia" w:ascii="方正小标宋_GBK" w:eastAsia="方正小标宋_GBK"/>
          <w:sz w:val="44"/>
        </w:rPr>
        <w:t>2020</w:t>
      </w:r>
      <w:r>
        <w:rPr>
          <w:rFonts w:hint="eastAsia" w:eastAsia="方正小标宋简体"/>
          <w:sz w:val="44"/>
        </w:rPr>
        <w:t>年</w:t>
      </w:r>
      <w:r>
        <w:rPr>
          <w:rFonts w:eastAsia="方正小标宋简体"/>
          <w:sz w:val="44"/>
        </w:rPr>
        <w:t>湖南省高校思想政治工作重大攻关项目</w:t>
      </w:r>
      <w:r>
        <w:rPr>
          <w:rFonts w:hint="eastAsia" w:eastAsia="方正小标宋简体"/>
          <w:sz w:val="44"/>
        </w:rPr>
        <w:t>入选</w:t>
      </w:r>
      <w:r>
        <w:rPr>
          <w:rFonts w:eastAsia="方正小标宋简体"/>
          <w:sz w:val="44"/>
        </w:rPr>
        <w:t>名单</w:t>
      </w:r>
    </w:p>
    <w:bookmarkEnd w:id="0"/>
    <w:p>
      <w:pPr>
        <w:adjustRightInd w:val="0"/>
        <w:snapToGrid w:val="0"/>
        <w:jc w:val="center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（同一类型排名不分先后）</w:t>
      </w:r>
    </w:p>
    <w:p>
      <w:pPr>
        <w:adjustRightInd w:val="0"/>
        <w:snapToGrid w:val="0"/>
        <w:jc w:val="center"/>
        <w:rPr>
          <w:rFonts w:eastAsia="楷体_GB2312"/>
          <w:b/>
          <w:sz w:val="32"/>
          <w:szCs w:val="32"/>
        </w:rPr>
      </w:pPr>
    </w:p>
    <w:tbl>
      <w:tblPr>
        <w:tblStyle w:val="3"/>
        <w:tblW w:w="1441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359"/>
        <w:gridCol w:w="1276"/>
        <w:gridCol w:w="2551"/>
        <w:gridCol w:w="13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8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/>
                <w:b/>
                <w:bCs/>
                <w:kern w:val="0"/>
                <w:sz w:val="24"/>
              </w:rPr>
              <w:t>负责人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/>
                <w:b/>
                <w:bCs/>
                <w:kern w:val="0"/>
                <w:sz w:val="24"/>
              </w:rPr>
              <w:t>所在学校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/>
                <w:b/>
                <w:bCs/>
                <w:kern w:val="0"/>
                <w:sz w:val="24"/>
              </w:rPr>
              <w:t>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1</w:t>
            </w:r>
          </w:p>
        </w:tc>
        <w:tc>
          <w:tcPr>
            <w:tcW w:w="8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高校“三全育人”体制机制建设研究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唐亚阳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湖南</w:t>
            </w:r>
            <w:r>
              <w:rPr>
                <w:rFonts w:hint="eastAsia" w:ascii="宋体" w:hAnsi="宋体"/>
                <w:kern w:val="0"/>
                <w:sz w:val="24"/>
              </w:rPr>
              <w:t>科技大学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</w:t>
            </w:r>
          </w:p>
        </w:tc>
        <w:tc>
          <w:tcPr>
            <w:tcW w:w="8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“十大”育人体系的内涵、要求及实现路径研究（资助育人与实践育人）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何旭娟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湖南城市学院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3</w:t>
            </w:r>
          </w:p>
        </w:tc>
        <w:tc>
          <w:tcPr>
            <w:tcW w:w="8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湖南省高校思政课教师队伍发展研究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周小李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怀化学院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4</w:t>
            </w:r>
          </w:p>
        </w:tc>
        <w:tc>
          <w:tcPr>
            <w:tcW w:w="8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湖南省高校辅导员工作队伍职业能力提升研究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艾楚君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长沙理工大学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5</w:t>
            </w:r>
          </w:p>
        </w:tc>
        <w:tc>
          <w:tcPr>
            <w:tcW w:w="8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湖南省高校心理健康教育工作专业化发展建设研究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龚  勋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长沙理工大学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6</w:t>
            </w:r>
          </w:p>
        </w:tc>
        <w:tc>
          <w:tcPr>
            <w:tcW w:w="8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高校“三全育人”体制机制建设研究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李正军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湖南工业大学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创新</w:t>
            </w:r>
            <w:r>
              <w:rPr>
                <w:rFonts w:ascii="宋体" w:hAnsi="宋体"/>
                <w:kern w:val="0"/>
                <w:sz w:val="24"/>
              </w:rPr>
              <w:t>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7</w:t>
            </w:r>
          </w:p>
        </w:tc>
        <w:tc>
          <w:tcPr>
            <w:tcW w:w="8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“十大”育人体系的内涵、要求及实现路径研究（服务育人）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李  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湖南大学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创新</w:t>
            </w:r>
            <w:r>
              <w:rPr>
                <w:rFonts w:ascii="宋体" w:hAnsi="宋体"/>
                <w:kern w:val="0"/>
                <w:sz w:val="24"/>
              </w:rPr>
              <w:t>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8</w:t>
            </w:r>
          </w:p>
        </w:tc>
        <w:tc>
          <w:tcPr>
            <w:tcW w:w="8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“十大”育人体系的内涵、要求及实现路径研究（组织育人与管理育人）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刘光辉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中南林业科技大学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创新</w:t>
            </w:r>
            <w:r>
              <w:rPr>
                <w:rFonts w:ascii="宋体" w:hAnsi="宋体"/>
                <w:kern w:val="0"/>
                <w:sz w:val="24"/>
              </w:rPr>
              <w:t>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9</w:t>
            </w:r>
          </w:p>
        </w:tc>
        <w:tc>
          <w:tcPr>
            <w:tcW w:w="8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湖南省高校辅导员工作队伍职业能力提升研究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马  军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南华大学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创新</w:t>
            </w:r>
            <w:r>
              <w:rPr>
                <w:rFonts w:ascii="宋体" w:hAnsi="宋体"/>
                <w:kern w:val="0"/>
                <w:sz w:val="24"/>
              </w:rPr>
              <w:t>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10</w:t>
            </w:r>
          </w:p>
        </w:tc>
        <w:tc>
          <w:tcPr>
            <w:tcW w:w="8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湖南省高校教师思想政治工作研究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曾欢欢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湖南大学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创新</w:t>
            </w:r>
            <w:r>
              <w:rPr>
                <w:rFonts w:ascii="宋体" w:hAnsi="宋体"/>
                <w:kern w:val="0"/>
                <w:sz w:val="24"/>
              </w:rPr>
              <w:t>项目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 xml:space="preserve"> </w:t>
      </w:r>
    </w:p>
    <w:sectPr>
      <w:pgSz w:w="16838" w:h="11906" w:orient="landscape"/>
      <w:pgMar w:top="1418" w:right="1418" w:bottom="1418" w:left="1418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AB2EAF"/>
    <w:rsid w:val="20AB2EAF"/>
    <w:rsid w:val="39672F74"/>
    <w:rsid w:val="583D63BB"/>
    <w:rsid w:val="5A48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仿宋_GB2312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2021-09-10T08:54:00Z</dcterms:created>
  <dc:creator>呆萌的小学生</dc:creator>
  <cp:lastModifiedBy>呆萌的小学生</cp:lastModifiedBy>
  <dcterms:modified xsi:type="dcterms:W3CDTF">2021-09-10T08:55:41Z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76A03C0A7C7745D9854F7B373045B4A4</vt:lpwstr>
  </property>
</Properties>
</file>