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表5</w:t>
      </w:r>
    </w:p>
    <w:p>
      <w:pPr>
        <w:tabs>
          <w:tab w:val="left" w:pos="19440"/>
        </w:tabs>
        <w:spacing w:line="50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  <w:r>
        <w:rPr>
          <w:rFonts w:ascii="Times New Roman" w:hAnsi="Times New Roman" w:eastAsia="方正小标宋简体"/>
          <w:bCs/>
          <w:sz w:val="44"/>
          <w:szCs w:val="44"/>
        </w:rPr>
        <w:t>湖南省中小学教师系列专业技术职称申报参评人员情况公示表</w:t>
      </w:r>
    </w:p>
    <w:p>
      <w:pPr>
        <w:tabs>
          <w:tab w:val="left" w:pos="19440"/>
        </w:tabs>
        <w:spacing w:line="500" w:lineRule="exact"/>
        <w:rPr>
          <w:rFonts w:ascii="Times New Roman" w:hAnsi="Times New Roman" w:eastAsia="方正小标宋简体"/>
          <w:bCs/>
          <w:szCs w:val="21"/>
          <w:u w:val="single"/>
        </w:rPr>
      </w:pPr>
      <w:r>
        <w:rPr>
          <w:rFonts w:ascii="Times New Roman" w:hAnsi="Times New Roman"/>
          <w:bCs/>
          <w:szCs w:val="21"/>
        </w:rPr>
        <w:t>单位</w:t>
      </w:r>
      <w:r>
        <w:rPr>
          <w:rFonts w:ascii="Times New Roman" w:hAnsi="Times New Roman"/>
          <w:bCs/>
          <w:szCs w:val="21"/>
          <w:u w:val="single"/>
        </w:rPr>
        <w:t xml:space="preserve"> </w:t>
      </w:r>
      <w:r>
        <w:rPr>
          <w:rFonts w:hint="eastAsia" w:ascii="Times New Roman" w:hAnsi="Times New Roman"/>
          <w:bCs/>
          <w:szCs w:val="21"/>
          <w:u w:val="single"/>
        </w:rPr>
        <w:t xml:space="preserve">  冷水江市渣渡镇中心学校</w:t>
      </w:r>
      <w:r>
        <w:rPr>
          <w:rFonts w:ascii="Times New Roman" w:hAnsi="Times New Roman"/>
          <w:bCs/>
          <w:szCs w:val="21"/>
          <w:u w:val="single"/>
        </w:rPr>
        <w:t xml:space="preserve">  </w:t>
      </w:r>
      <w:r>
        <w:rPr>
          <w:rFonts w:ascii="Times New Roman" w:hAnsi="Times New Roman"/>
          <w:bCs/>
          <w:szCs w:val="21"/>
        </w:rPr>
        <w:t xml:space="preserve"> 　　　 姓名</w:t>
      </w:r>
      <w:r>
        <w:rPr>
          <w:rFonts w:ascii="Times New Roman" w:hAnsi="Times New Roman"/>
          <w:bCs/>
          <w:szCs w:val="21"/>
          <w:u w:val="single"/>
        </w:rPr>
        <w:t xml:space="preserve">   </w:t>
      </w:r>
      <w:r>
        <w:rPr>
          <w:rFonts w:hint="eastAsia" w:ascii="Times New Roman" w:hAnsi="Times New Roman"/>
          <w:bCs/>
          <w:szCs w:val="21"/>
          <w:u w:val="single"/>
        </w:rPr>
        <w:t>郑湘辉</w:t>
      </w:r>
      <w:r>
        <w:rPr>
          <w:rFonts w:ascii="Times New Roman" w:hAnsi="Times New Roman"/>
          <w:bCs/>
          <w:szCs w:val="21"/>
          <w:u w:val="single"/>
        </w:rPr>
        <w:t xml:space="preserve">    </w:t>
      </w:r>
      <w:r>
        <w:rPr>
          <w:rFonts w:ascii="Times New Roman" w:hAnsi="Times New Roman"/>
          <w:bCs/>
          <w:szCs w:val="21"/>
        </w:rPr>
        <w:t xml:space="preserve">  　　　申报职称</w:t>
      </w:r>
      <w:r>
        <w:rPr>
          <w:rFonts w:ascii="Times New Roman" w:hAnsi="Times New Roman"/>
          <w:bCs/>
          <w:szCs w:val="21"/>
          <w:u w:val="single"/>
        </w:rPr>
        <w:t xml:space="preserve">   </w:t>
      </w:r>
      <w:r>
        <w:rPr>
          <w:rFonts w:hint="eastAsia" w:ascii="Times New Roman" w:hAnsi="Times New Roman"/>
          <w:bCs/>
          <w:szCs w:val="21"/>
          <w:u w:val="single"/>
        </w:rPr>
        <w:t xml:space="preserve"> 基层正高级</w:t>
      </w:r>
      <w:r>
        <w:rPr>
          <w:rFonts w:ascii="Times New Roman" w:hAnsi="Times New Roman"/>
          <w:bCs/>
          <w:szCs w:val="21"/>
          <w:u w:val="single"/>
        </w:rPr>
        <w:t xml:space="preserve">     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 w:eastAsia="黑体"/>
          <w:bCs/>
          <w:szCs w:val="21"/>
        </w:rPr>
        <w:t xml:space="preserve"> 　　　　　</w:t>
      </w:r>
      <w:r>
        <w:rPr>
          <w:rFonts w:ascii="Times New Roman" w:hAnsi="Times New Roman"/>
          <w:bCs/>
          <w:szCs w:val="21"/>
        </w:rPr>
        <w:t>学科（专业）</w:t>
      </w:r>
      <w:r>
        <w:rPr>
          <w:rFonts w:ascii="Times New Roman" w:hAnsi="Times New Roman"/>
          <w:bCs/>
          <w:szCs w:val="21"/>
          <w:u w:val="single"/>
        </w:rPr>
        <w:t>　　　</w:t>
      </w:r>
      <w:r>
        <w:rPr>
          <w:rFonts w:hint="eastAsia" w:ascii="Times New Roman" w:hAnsi="Times New Roman"/>
          <w:bCs/>
          <w:szCs w:val="21"/>
          <w:u w:val="single"/>
        </w:rPr>
        <w:t>物理</w:t>
      </w:r>
      <w:r>
        <w:rPr>
          <w:rFonts w:ascii="Times New Roman" w:hAnsi="Times New Roman"/>
          <w:bCs/>
          <w:szCs w:val="21"/>
          <w:u w:val="single"/>
        </w:rPr>
        <w:t>　　　　　　　</w:t>
      </w:r>
    </w:p>
    <w:tbl>
      <w:tblPr>
        <w:tblStyle w:val="4"/>
        <w:tblW w:w="21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632"/>
        <w:gridCol w:w="167"/>
        <w:gridCol w:w="579"/>
        <w:gridCol w:w="377"/>
        <w:gridCol w:w="189"/>
        <w:gridCol w:w="699"/>
        <w:gridCol w:w="236"/>
        <w:gridCol w:w="173"/>
        <w:gridCol w:w="196"/>
        <w:gridCol w:w="376"/>
        <w:gridCol w:w="296"/>
        <w:gridCol w:w="82"/>
        <w:gridCol w:w="99"/>
        <w:gridCol w:w="1025"/>
        <w:gridCol w:w="710"/>
        <w:gridCol w:w="1688"/>
        <w:gridCol w:w="1688"/>
        <w:gridCol w:w="1688"/>
        <w:gridCol w:w="1690"/>
        <w:gridCol w:w="763"/>
        <w:gridCol w:w="6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基本情况</w:t>
            </w:r>
          </w:p>
        </w:tc>
        <w:tc>
          <w:tcPr>
            <w:tcW w:w="1518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任现职以来主要工作经历和业绩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姓  名</w:t>
            </w:r>
          </w:p>
        </w:tc>
        <w:tc>
          <w:tcPr>
            <w:tcW w:w="114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郑湘辉</w:t>
            </w:r>
          </w:p>
        </w:tc>
        <w:tc>
          <w:tcPr>
            <w:tcW w:w="1976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出生年月</w:t>
            </w:r>
          </w:p>
        </w:tc>
        <w:tc>
          <w:tcPr>
            <w:tcW w:w="120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1970年8月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主要工作经历</w:t>
            </w:r>
          </w:p>
        </w:tc>
        <w:tc>
          <w:tcPr>
            <w:tcW w:w="14477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440" w:firstLineChars="20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 w:ascii="Times New Roman" w:hAnsi="Times New Roman"/>
                <w:sz w:val="22"/>
                <w:szCs w:val="22"/>
              </w:rPr>
              <w:t>自1993年8月分配至冷水江市渣渡中学任教30余年，扎根乡村教育。2013年任现职以来，一直担任初中物理教学工作，任渣渡镇中心学校副校长主管中学本部、分管教学。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性  别</w:t>
            </w:r>
          </w:p>
        </w:tc>
        <w:tc>
          <w:tcPr>
            <w:tcW w:w="1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男</w:t>
            </w:r>
          </w:p>
        </w:tc>
        <w:tc>
          <w:tcPr>
            <w:tcW w:w="19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35" w:leftChars="-51" w:right="-107" w:rightChars="-51" w:hanging="72" w:hangingChars="45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参加工作时间</w:t>
            </w:r>
          </w:p>
        </w:tc>
        <w:tc>
          <w:tcPr>
            <w:tcW w:w="12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1993年8月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6"/>
                <w:szCs w:val="15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所学专业</w:t>
            </w:r>
          </w:p>
        </w:tc>
        <w:tc>
          <w:tcPr>
            <w:tcW w:w="114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物理教育</w:t>
            </w:r>
          </w:p>
        </w:tc>
        <w:tc>
          <w:tcPr>
            <w:tcW w:w="1976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现从事专业</w:t>
            </w:r>
          </w:p>
        </w:tc>
        <w:tc>
          <w:tcPr>
            <w:tcW w:w="120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物理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6"/>
                <w:szCs w:val="15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4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现任专业技术职称及任职时间</w:t>
            </w:r>
          </w:p>
        </w:tc>
        <w:tc>
          <w:tcPr>
            <w:tcW w:w="4327" w:type="dxa"/>
            <w:gridSpan w:val="1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中学高级（2012年12月31日）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6"/>
                <w:szCs w:val="15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180" w:lineRule="exact"/>
              <w:ind w:left="180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spacing w:val="-10"/>
                <w:sz w:val="16"/>
                <w:szCs w:val="15"/>
              </w:rPr>
            </w:pPr>
            <w:r>
              <w:rPr>
                <w:rFonts w:ascii="Times New Roman" w:hAnsi="Times New Roman"/>
                <w:spacing w:val="-10"/>
                <w:sz w:val="16"/>
                <w:szCs w:val="15"/>
              </w:rPr>
              <w:t>计算机、信息技术应用能力考试（水平）情况</w:t>
            </w:r>
          </w:p>
        </w:tc>
        <w:tc>
          <w:tcPr>
            <w:tcW w:w="184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信息技术应用能力提升1.0：良好 2.0：合格</w:t>
            </w:r>
          </w:p>
        </w:tc>
        <w:tc>
          <w:tcPr>
            <w:tcW w:w="1277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是否破格</w:t>
            </w:r>
          </w:p>
        </w:tc>
        <w:tc>
          <w:tcPr>
            <w:tcW w:w="120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否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学历、学位情况（从高中及以上逐一填写）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教学</w:t>
            </w:r>
          </w:p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工作</w:t>
            </w:r>
          </w:p>
        </w:tc>
        <w:tc>
          <w:tcPr>
            <w:tcW w:w="1688" w:type="dxa"/>
            <w:vMerge w:val="restart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　　　项目</w:t>
            </w:r>
          </w:p>
          <w:p>
            <w:pPr>
              <w:spacing w:line="180" w:lineRule="exact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年度</w:t>
            </w:r>
          </w:p>
        </w:tc>
        <w:tc>
          <w:tcPr>
            <w:tcW w:w="506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教学工作量（学时）</w:t>
            </w: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师德师风主要业绩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仿宋"/>
                <w:bCs/>
                <w:color w:val="000000"/>
                <w:kern w:val="0"/>
                <w:sz w:val="22"/>
                <w:szCs w:val="22"/>
                <w:lang w:bidi="ar"/>
              </w:rPr>
              <w:t>三十余年的教育教学及学校管理生涯，坚守乡村教育的主阵地，</w:t>
            </w:r>
            <w:r>
              <w:fldChar w:fldCharType="begin"/>
            </w:r>
            <w:r>
              <w:instrText xml:space="preserve"> HYPERLINK "http://www.baidu.com/link?url=gwGpDSRZFjNq79tdRrhW81l0V1pJlQjDioNYmD_lTZn2DofYr5MElNXYzn4N0UFqwjWisVzdJpjFVtpetwZKBhix6u6mKQ4vFZW6m2YqfjEqKLoADv3ywTbLer7vRaSLj8ibWOzaEV2qkvc0bK-f3_obQZ-fC3miHr0h6sKje3fKPRDLoKEWmRC24CRTLveQ7-B5gamC8vmcQ5huowzTu55Zh6Vv_m2Br18b7aBvw3LRCnT5GDUBNkkpBknwVtpLI-E6qxHNJvvwljrq4jtXQK" \t "_blank" </w:instrText>
            </w:r>
            <w:r>
              <w:fldChar w:fldCharType="separate"/>
            </w:r>
            <w:r>
              <w:rPr>
                <w:rStyle w:val="6"/>
                <w:rFonts w:ascii="宋体" w:hAnsi="宋体" w:cs="Arial"/>
                <w:bCs/>
                <w:i w:val="0"/>
                <w:iCs w:val="0"/>
                <w:color w:val="000000"/>
                <w:sz w:val="22"/>
                <w:szCs w:val="22"/>
              </w:rPr>
              <w:t>踔厉奋发</w:t>
            </w:r>
            <w:r>
              <w:rPr>
                <w:rStyle w:val="6"/>
                <w:rFonts w:hint="eastAsia" w:ascii="宋体" w:hAnsi="宋体" w:cs="Arial"/>
                <w:bCs/>
                <w:i w:val="0"/>
                <w:iCs w:val="0"/>
                <w:color w:val="000000"/>
                <w:sz w:val="22"/>
                <w:szCs w:val="22"/>
              </w:rPr>
              <w:t>，</w:t>
            </w:r>
            <w:r>
              <w:rPr>
                <w:rStyle w:val="6"/>
                <w:rFonts w:ascii="宋体" w:hAnsi="宋体" w:cs="Arial"/>
                <w:bCs/>
                <w:i w:val="0"/>
                <w:iCs w:val="0"/>
                <w:color w:val="000000"/>
                <w:sz w:val="22"/>
                <w:szCs w:val="22"/>
              </w:rPr>
              <w:t>勇毅前行</w:t>
            </w:r>
            <w:r>
              <w:rPr>
                <w:rStyle w:val="6"/>
                <w:rFonts w:ascii="宋体" w:hAnsi="宋体" w:cs="Arial"/>
                <w:bCs/>
                <w:i w:val="0"/>
                <w:iCs w:val="0"/>
                <w:color w:val="000000"/>
                <w:sz w:val="22"/>
                <w:szCs w:val="22"/>
              </w:rPr>
              <w:fldChar w:fldCharType="end"/>
            </w:r>
            <w:r>
              <w:rPr>
                <w:rFonts w:hint="eastAsia" w:ascii="宋体" w:hAnsi="宋体"/>
                <w:sz w:val="22"/>
                <w:szCs w:val="22"/>
              </w:rPr>
              <w:t>，从青春年华到年过半百，几十年如一日，扎根渣渡山区不动摇，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以校为家，工作兢兢业业，任劳任怨，勇挑重担，不计较个人得失；有</w:t>
            </w:r>
            <w:r>
              <w:rPr>
                <w:rFonts w:hint="eastAsia" w:ascii="宋体" w:hAnsi="宋体"/>
                <w:sz w:val="22"/>
                <w:szCs w:val="22"/>
              </w:rPr>
              <w:t>真诚善良、正直无私和乐于助人的高贵品质</w:t>
            </w:r>
            <w:r>
              <w:rPr>
                <w:rFonts w:hint="eastAsia" w:ascii="宋体" w:hAnsi="宋体" w:cs="仿宋"/>
                <w:bCs/>
                <w:color w:val="000000"/>
                <w:kern w:val="0"/>
                <w:sz w:val="22"/>
                <w:szCs w:val="22"/>
                <w:lang w:bidi="ar"/>
              </w:rPr>
              <w:t>；有很强的团队意识和合作精神；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关爱学生，常年坚持带领班主任对特困生、问题生家访，关爱帮助特困学生、问题学生有方法、有措施，成效显著，典例突出。先后被评为娄底市优秀班主任、冷水江市优秀教务主任（现职前）、渣渡镇优秀共产党员（2013年）、冷水江市优秀教师（2019年）教育装备先进个人（2022年）、渣渡镇优秀教工作者（2023年），师德师风考核年年优秀。</w:t>
            </w:r>
          </w:p>
          <w:p>
            <w:pPr>
              <w:spacing w:line="18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学历</w:t>
            </w:r>
          </w:p>
        </w:tc>
        <w:tc>
          <w:tcPr>
            <w:tcW w:w="7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学位</w:t>
            </w:r>
          </w:p>
        </w:tc>
        <w:tc>
          <w:tcPr>
            <w:tcW w:w="1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47" w:leftChars="-51" w:right="-107" w:rightChars="-51" w:hanging="60" w:hangingChars="38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毕业时间</w:t>
            </w:r>
          </w:p>
        </w:tc>
        <w:tc>
          <w:tcPr>
            <w:tcW w:w="11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pacing w:val="-4"/>
                <w:sz w:val="16"/>
                <w:szCs w:val="15"/>
              </w:rPr>
            </w:pPr>
            <w:r>
              <w:rPr>
                <w:rFonts w:ascii="Times New Roman" w:hAnsi="Times New Roman"/>
                <w:spacing w:val="-4"/>
                <w:sz w:val="16"/>
                <w:szCs w:val="15"/>
              </w:rPr>
              <w:t>毕业学校</w:t>
            </w:r>
          </w:p>
        </w:tc>
        <w:tc>
          <w:tcPr>
            <w:tcW w:w="104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47" w:leftChars="-51" w:right="-107" w:rightChars="-51" w:hanging="60" w:hangingChars="38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所学专业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47" w:leftChars="-51" w:right="-107" w:rightChars="-51" w:hanging="60" w:hangingChars="38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学习类型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180" w:lineRule="exact"/>
              <w:rPr>
                <w:rFonts w:ascii="Times New Roman" w:hAnsi="Times New Roman"/>
                <w:sz w:val="16"/>
                <w:szCs w:val="15"/>
              </w:rPr>
            </w:pPr>
          </w:p>
        </w:tc>
        <w:tc>
          <w:tcPr>
            <w:tcW w:w="1688" w:type="dxa"/>
            <w:vMerge w:val="continue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课堂教学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实践教学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课外活动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高中</w:t>
            </w:r>
          </w:p>
        </w:tc>
        <w:tc>
          <w:tcPr>
            <w:tcW w:w="79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</w:p>
        </w:tc>
        <w:tc>
          <w:tcPr>
            <w:tcW w:w="114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47" w:leftChars="-51" w:right="-107" w:rightChars="-51" w:hanging="60" w:hangingChars="38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1990年6月</w:t>
            </w:r>
          </w:p>
        </w:tc>
        <w:tc>
          <w:tcPr>
            <w:tcW w:w="110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涟源二中</w:t>
            </w:r>
          </w:p>
        </w:tc>
        <w:tc>
          <w:tcPr>
            <w:tcW w:w="104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47" w:leftChars="-51" w:right="-107" w:rightChars="-51" w:hanging="60" w:hangingChars="38"/>
              <w:jc w:val="center"/>
              <w:rPr>
                <w:rFonts w:ascii="Times New Roman" w:hAnsi="Times New Roman"/>
                <w:sz w:val="16"/>
                <w:szCs w:val="15"/>
              </w:rPr>
            </w:pP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47" w:leftChars="-51" w:right="-107" w:rightChars="-51" w:hanging="60" w:hangingChars="38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全日制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rPr>
                <w:rFonts w:ascii="Times New Roman" w:hAnsi="Times New Roman"/>
                <w:sz w:val="16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2018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160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10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10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330" w:firstLineChars="15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专科</w:t>
            </w:r>
          </w:p>
        </w:tc>
        <w:tc>
          <w:tcPr>
            <w:tcW w:w="79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</w:p>
        </w:tc>
        <w:tc>
          <w:tcPr>
            <w:tcW w:w="114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47" w:leftChars="-51" w:right="-107" w:rightChars="-51" w:hanging="60" w:hangingChars="38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1993年7月</w:t>
            </w:r>
          </w:p>
        </w:tc>
        <w:tc>
          <w:tcPr>
            <w:tcW w:w="110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娄底师专</w:t>
            </w:r>
          </w:p>
        </w:tc>
        <w:tc>
          <w:tcPr>
            <w:tcW w:w="104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47" w:leftChars="-51" w:right="-107" w:rightChars="-51" w:hanging="60" w:hangingChars="38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物理教育</w:t>
            </w: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47" w:leftChars="-51" w:right="-107" w:rightChars="-51" w:hanging="60" w:hangingChars="38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全日制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rPr>
                <w:rFonts w:ascii="Times New Roman" w:hAnsi="Times New Roman"/>
                <w:sz w:val="16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2019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160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10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10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330" w:firstLineChars="15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本科</w:t>
            </w:r>
          </w:p>
        </w:tc>
        <w:tc>
          <w:tcPr>
            <w:tcW w:w="79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</w:p>
        </w:tc>
        <w:tc>
          <w:tcPr>
            <w:tcW w:w="114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47" w:leftChars="-51" w:right="-107" w:rightChars="-51" w:hanging="60" w:hangingChars="38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2004年7月</w:t>
            </w:r>
          </w:p>
        </w:tc>
        <w:tc>
          <w:tcPr>
            <w:tcW w:w="110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天津大学</w:t>
            </w:r>
          </w:p>
        </w:tc>
        <w:tc>
          <w:tcPr>
            <w:tcW w:w="104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47" w:leftChars="-51" w:right="-107" w:rightChars="-51" w:hanging="60" w:hangingChars="38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行政管理</w:t>
            </w: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47" w:leftChars="-51" w:right="-107" w:rightChars="-51" w:hanging="60" w:hangingChars="38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函授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rPr>
                <w:rFonts w:ascii="Times New Roman" w:hAnsi="Times New Roman"/>
                <w:sz w:val="16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2020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160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10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10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330" w:firstLineChars="15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47" w:leftChars="-51" w:right="-107" w:rightChars="-51" w:hanging="60" w:hangingChars="38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近五年年度考核情况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rPr>
                <w:rFonts w:ascii="Times New Roman" w:hAnsi="Times New Roman"/>
                <w:sz w:val="16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2021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160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10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10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330" w:firstLineChars="15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4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考核</w:t>
            </w:r>
          </w:p>
          <w:p>
            <w:pPr>
              <w:spacing w:line="14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年度</w:t>
            </w:r>
          </w:p>
        </w:tc>
        <w:tc>
          <w:tcPr>
            <w:tcW w:w="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2018年</w:t>
            </w:r>
          </w:p>
        </w:tc>
        <w:tc>
          <w:tcPr>
            <w:tcW w:w="1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2019年</w:t>
            </w:r>
          </w:p>
        </w:tc>
        <w:tc>
          <w:tcPr>
            <w:tcW w:w="11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2020年</w:t>
            </w:r>
          </w:p>
        </w:tc>
        <w:tc>
          <w:tcPr>
            <w:tcW w:w="10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2021年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2022年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rPr>
                <w:rFonts w:ascii="Times New Roman" w:hAnsi="Times New Roman"/>
                <w:sz w:val="16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2022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160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10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10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330" w:firstLineChars="15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4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考核</w:t>
            </w:r>
          </w:p>
          <w:p>
            <w:pPr>
              <w:spacing w:line="14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结果</w:t>
            </w:r>
          </w:p>
        </w:tc>
        <w:tc>
          <w:tcPr>
            <w:tcW w:w="7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合格</w:t>
            </w:r>
          </w:p>
        </w:tc>
        <w:tc>
          <w:tcPr>
            <w:tcW w:w="1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优秀</w:t>
            </w:r>
          </w:p>
        </w:tc>
        <w:tc>
          <w:tcPr>
            <w:tcW w:w="11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合格</w:t>
            </w:r>
          </w:p>
        </w:tc>
        <w:tc>
          <w:tcPr>
            <w:tcW w:w="104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合格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优秀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rPr>
                <w:rFonts w:ascii="Times New Roman" w:hAnsi="Times New Roman"/>
                <w:sz w:val="16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2023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160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10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40" w:firstLineChars="150"/>
              <w:jc w:val="center"/>
              <w:rPr>
                <w:rFonts w:ascii="Times New Roman" w:hAnsi="Times New Roman"/>
                <w:sz w:val="16"/>
                <w:szCs w:val="15"/>
              </w:rPr>
            </w:pPr>
            <w:r>
              <w:rPr>
                <w:rFonts w:hint="eastAsia" w:ascii="Times New Roman" w:hAnsi="Times New Roman"/>
                <w:sz w:val="16"/>
                <w:szCs w:val="15"/>
              </w:rPr>
              <w:t>10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330" w:firstLineChars="15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农村学校或薄弱学校任（支）教情况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班主任工作经历和业绩</w:t>
            </w:r>
          </w:p>
        </w:tc>
        <w:tc>
          <w:tcPr>
            <w:tcW w:w="67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60" w:firstLineChars="200"/>
              <w:rPr>
                <w:rFonts w:asciiTheme="majorEastAsia" w:hAnsiTheme="majorEastAsia" w:eastAsiaTheme="majorEastAsia"/>
                <w:color w:val="000000"/>
                <w:sz w:val="18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18"/>
                <w:szCs w:val="20"/>
              </w:rPr>
              <w:t>1993年8月参加工作，30余年一直耕耘在乡村教育一线，担任班主任工作9年，担任学校管理工作25年，班级管理能力强，善于做学生思想政治工作，培养学生良好的学习习惯、行为习惯，很多学生在思想上、学习上有了根本转变，成长为优秀的社会建设者，接任几届纪律差、学风不正，班主任带不下去的班级，班风、学风明显转变，中考成绩优秀，先后被评为学校、娄底市优秀班主任，立市三等功。学校管理上整章建制，激发教师活力，团结老师，齐心协力推进学校各项工作，任现职以来取得如下成绩：先后被评为娄底市安全文明校园、冷水江市文明校园，娄底市教育装备先进单位，4年获市绩效目标管理先进单位，4年获市教育教学常规管理优秀单位，2年获市教育装备信息化先进单位，2年获市教改教研先进单位，学生篮球赛5次获奖。个人于2019年被评为冷水江市优秀教师，2023年被评为渣渡镇教育优秀教育工作者。</w:t>
            </w:r>
          </w:p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指导青年教师经历和业绩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Cs w:val="22"/>
              </w:rPr>
              <w:t>指导新教师开展教学常规与课堂教学，互相听评课，促进新教师专业成长。指导新任班主任开展班级学生管理，做好班主任工作的方法与思路等。培养优秀青年教师加入党组织。培养指导青年教师卓有成效：指导陈胜2017年获冷水江市教学比武二等奖，邵琼瑶2021年获娄底市物理教学能手赛一等奖，王佳2022年获冷水江市教学比武一等奖；培养指导李伟华获冷水江市教学比武一等奖、娄底市骨干教师；苏雨、吴志伟、肖宁等获冷水江市教学比武一、二等奖；李伟华、张爱桂被评为冷水江市优秀班主任；培养吴鼎峰、谢晓文光荣入党；培养吴鼎峰、肖宁、谢晓文、王佳、况梁慧敏、刘晓洁成长为学校中层管理干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任（支）教</w:t>
            </w:r>
          </w:p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时间</w:t>
            </w:r>
          </w:p>
        </w:tc>
        <w:tc>
          <w:tcPr>
            <w:tcW w:w="194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学校名称</w:t>
            </w:r>
          </w:p>
        </w:tc>
        <w:tc>
          <w:tcPr>
            <w:tcW w:w="168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任教学科</w:t>
            </w:r>
          </w:p>
        </w:tc>
        <w:tc>
          <w:tcPr>
            <w:tcW w:w="150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任教班级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1993年8月——2024年3月</w:t>
            </w:r>
          </w:p>
        </w:tc>
        <w:tc>
          <w:tcPr>
            <w:tcW w:w="1944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冷水江市渣渡镇中心学校</w:t>
            </w:r>
          </w:p>
        </w:tc>
        <w:tc>
          <w:tcPr>
            <w:tcW w:w="1680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初中物理</w:t>
            </w:r>
          </w:p>
        </w:tc>
        <w:tc>
          <w:tcPr>
            <w:tcW w:w="1502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66" w:leftChars="-51" w:right="-107" w:rightChars="-51" w:hanging="41" w:hangingChars="38"/>
              <w:jc w:val="center"/>
              <w:rPr>
                <w:rFonts w:ascii="Times New Roman" w:hAnsi="Times New Roman"/>
                <w:sz w:val="11"/>
                <w:szCs w:val="15"/>
              </w:rPr>
            </w:pPr>
            <w:r>
              <w:rPr>
                <w:rFonts w:hint="eastAsia" w:ascii="Times New Roman" w:hAnsi="Times New Roman"/>
                <w:sz w:val="11"/>
                <w:szCs w:val="15"/>
              </w:rPr>
              <w:t>C157、C162、C168、C173</w:t>
            </w:r>
          </w:p>
          <w:p>
            <w:pPr>
              <w:spacing w:line="180" w:lineRule="exact"/>
              <w:ind w:left="-66" w:leftChars="-51" w:right="-107" w:rightChars="-51" w:hanging="41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1"/>
                <w:szCs w:val="15"/>
              </w:rPr>
              <w:t>C177、C181、C189、C192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944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0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50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跨校评聘情况（符合跨校评聘条件且自愿竞聘人员填写）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232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拟聘学校</w:t>
            </w:r>
          </w:p>
        </w:tc>
        <w:tc>
          <w:tcPr>
            <w:tcW w:w="187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拟聘学科</w:t>
            </w:r>
          </w:p>
        </w:tc>
        <w:tc>
          <w:tcPr>
            <w:tcW w:w="187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拟聘岗位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232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870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878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任现职以来继续教育情况（培训经历）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教育教学水平或教学管理主要业绩</w:t>
            </w:r>
          </w:p>
        </w:tc>
        <w:tc>
          <w:tcPr>
            <w:tcW w:w="67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60" w:lineRule="exact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1.2014年获娄底市“同课异构”教学竞赛一等奖，2016年被评为娄底市骨干教师，2019年被评为冷水江市优秀教师，2020年被评为冷水江市骨干教师，2021年被评娄底市第二届骨干教师。教学效果好，任教班级成绩一直在学校名列前茅，中考成绩突出。2013年辅导学生获全国初中物理知识竞赛二等奖，另有3人次获市级奖励。</w:t>
            </w:r>
          </w:p>
          <w:p>
            <w:pPr>
              <w:spacing w:line="160" w:lineRule="exact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任现职以来，学校获得各项奖励如下：2013年获冷水江市校歌合唱比赛二等奖。2014年获娄底市安全文明校园，冷水江市绩效目标管理考核优秀单位、市中学田径运动会初中组团体第四名。2015年获冷水江市篮球运动会获农村初中男子组第四名。2016年获冷水江市教改教研先进单位、五好小公民主题教育先进单位。2017年获冷水江市综合目标管理优秀单位、教育教学常规管理优秀单位、市篮球运动会农村初中男子组第四名、五好小公民主题教育先进集体。2018年获冷水江市教育教学常规管理先进单位；被评为冷水江市文明校园，娄底市青少年主题教育先进集体。2019年获冷水江市教育教学常规管理优秀单位、教育装备、教育信息化工作先进单位、市篮球运动会农村初中男子组第三名，娄底市“新时代好少年”主题教育先进集体。2020年获冷水江市教育系统工作绩效目标管理考核优秀单位、教育教学常规管理先进单位、中考综合评价市农村组第六名，“新时代好少年”主题教育先进集体，娄底市“祖国，我想对您说”征文比赛先进单位。2021年获娄底市教育装备工作先进单位；冷水江市教育装备工作先进单位、教育科研工作先进单位、市篮球运动会农村初中男子组第三名，“新时代好少年”主题教育先进集体。2022年获冷水江市工作绩效目标管理考核优秀单位、中考综合评价全市农村组第一名；市篮球运动会农村初中男子组第二名、市“新时代好少年”主题教育先进集体。2023年获中考综合评价全市农村组第六名。</w:t>
            </w: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6"/>
                <w:szCs w:val="15"/>
              </w:rPr>
              <w:t>学术水平和科研能力主要业绩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1.开展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“课例研究”和“专题研修”，提升校本研修实效，提高教师课堂教育教学能力，促进教师专业成长</w:t>
            </w:r>
            <w:r>
              <w:rPr>
                <w:rFonts w:hint="eastAsia" w:ascii="宋体" w:hAnsi="宋体"/>
                <w:sz w:val="20"/>
                <w:szCs w:val="20"/>
              </w:rPr>
              <w:t>。2021年被评为冷水江市教改教研先进个人。</w:t>
            </w:r>
          </w:p>
          <w:p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2.主持的省教育科学规划办一般课题《开发初中数学史德育功能的研究》结题，主持编写了校本教材《数学德育小故事读本》。</w:t>
            </w:r>
          </w:p>
          <w:p>
            <w:pPr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3. 专业负责市级课题《“人本健智活力大课堂”教学模式构建策略研究》全部研究工作， 2016年12月获冷水江市教育科研优秀成果一等奖。两次承担市级课改现场会并作主旨报告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，先后有市内四所学校组织领导、老师来我校听课，指导交流课改经验。论文</w:t>
            </w:r>
            <w:r>
              <w:rPr>
                <w:rFonts w:hint="eastAsia" w:ascii="宋体" w:hAnsi="宋体"/>
                <w:sz w:val="20"/>
                <w:szCs w:val="20"/>
              </w:rPr>
              <w:t>《扬起课堂教学改革的风帆》2014年获省级一等奖，《课堂教学改革管理初探》2014年获省级三等奖。参与市级课题《特岗教师素质提升研究</w:t>
            </w:r>
            <w:r>
              <w:rPr>
                <w:rFonts w:hint="eastAsia" w:ascii="宋体" w:hAnsi="宋体"/>
                <w:sz w:val="18"/>
                <w:szCs w:val="18"/>
              </w:rPr>
              <w:t>》获冷水江市二等奖。</w:t>
            </w:r>
            <w:bookmarkStart w:id="0" w:name="_GoBack"/>
            <w:bookmarkEnd w:id="0"/>
            <w:r>
              <w:rPr>
                <w:rFonts w:hint="eastAsia" w:ascii="宋体" w:hAnsi="宋体"/>
                <w:sz w:val="18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项目名称</w:t>
            </w: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机构名称</w:t>
            </w: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培训时间</w:t>
            </w:r>
          </w:p>
        </w:tc>
        <w:tc>
          <w:tcPr>
            <w:tcW w:w="1123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考核成绩</w:t>
            </w:r>
          </w:p>
        </w:tc>
        <w:tc>
          <w:tcPr>
            <w:tcW w:w="112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培训结果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娄底市乡村初中校长省外研修项目培训</w:t>
            </w: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华中师范大学</w:t>
            </w: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5"/>
              </w:rPr>
            </w:pPr>
            <w:r>
              <w:rPr>
                <w:rFonts w:hint="eastAsia" w:ascii="Times New Roman" w:hAnsi="Times New Roman"/>
                <w:sz w:val="18"/>
                <w:szCs w:val="15"/>
              </w:rPr>
              <w:t>2016.9.18－2016.9.28</w:t>
            </w:r>
          </w:p>
        </w:tc>
        <w:tc>
          <w:tcPr>
            <w:tcW w:w="1123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合格</w:t>
            </w:r>
          </w:p>
        </w:tc>
        <w:tc>
          <w:tcPr>
            <w:tcW w:w="112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优秀学员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教育行政干部后备力量培训</w:t>
            </w: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北京师范大学</w:t>
            </w: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5"/>
              </w:rPr>
            </w:pPr>
            <w:r>
              <w:rPr>
                <w:rFonts w:hint="eastAsia" w:ascii="Times New Roman" w:hAnsi="Times New Roman"/>
                <w:sz w:val="18"/>
                <w:szCs w:val="15"/>
              </w:rPr>
              <w:t>2018.11.1-2018.11.10</w:t>
            </w:r>
          </w:p>
        </w:tc>
        <w:tc>
          <w:tcPr>
            <w:tcW w:w="1123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合格</w:t>
            </w:r>
          </w:p>
        </w:tc>
        <w:tc>
          <w:tcPr>
            <w:tcW w:w="112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合格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娄底市初中校长任职资格培训</w:t>
            </w: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娄底市师资培训中心</w:t>
            </w: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5"/>
              </w:rPr>
            </w:pPr>
            <w:r>
              <w:rPr>
                <w:rFonts w:hint="eastAsia" w:ascii="Times New Roman" w:hAnsi="Times New Roman"/>
                <w:sz w:val="18"/>
                <w:szCs w:val="15"/>
              </w:rPr>
              <w:t>2019.4.22－2019.8.27</w:t>
            </w:r>
          </w:p>
        </w:tc>
        <w:tc>
          <w:tcPr>
            <w:tcW w:w="1123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合格</w:t>
            </w:r>
          </w:p>
        </w:tc>
        <w:tc>
          <w:tcPr>
            <w:tcW w:w="112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合格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冷水江市教师信息技术应用能力提升2.0</w:t>
            </w: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中国教师研修网</w:t>
            </w: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5"/>
              </w:rPr>
            </w:pPr>
            <w:r>
              <w:rPr>
                <w:rFonts w:hint="eastAsia" w:ascii="Times New Roman" w:hAnsi="Times New Roman"/>
                <w:sz w:val="18"/>
                <w:szCs w:val="15"/>
              </w:rPr>
              <w:t>2023.3-2023.5</w:t>
            </w:r>
          </w:p>
        </w:tc>
        <w:tc>
          <w:tcPr>
            <w:tcW w:w="1123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合格</w:t>
            </w:r>
          </w:p>
        </w:tc>
        <w:tc>
          <w:tcPr>
            <w:tcW w:w="112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优秀学员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>
      <w:pPr>
        <w:spacing w:line="280" w:lineRule="exac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公示结果（有异议/无异议）：</w:t>
      </w:r>
    </w:p>
    <w:p>
      <w:pPr>
        <w:spacing w:line="280" w:lineRule="exact"/>
        <w:jc w:val="center"/>
        <w:rPr>
          <w:rFonts w:ascii="Times New Roman" w:hAnsi="Times New Roman"/>
          <w:sz w:val="18"/>
          <w:szCs w:val="18"/>
        </w:rPr>
        <w:sectPr>
          <w:pgSz w:w="23814" w:h="16840" w:orient="landscape"/>
          <w:pgMar w:top="1134" w:right="1418" w:bottom="1134" w:left="1418" w:header="851" w:footer="851" w:gutter="0"/>
          <w:cols w:space="720" w:num="1"/>
          <w:docGrid w:linePitch="579" w:charSpace="-849"/>
        </w:sectPr>
      </w:pPr>
      <w:r>
        <w:rPr>
          <w:rFonts w:hint="eastAsia" w:ascii="Times New Roman" w:hAnsi="Times New Roman"/>
          <w:sz w:val="18"/>
          <w:szCs w:val="18"/>
        </w:rPr>
        <w:t xml:space="preserve">                    </w:t>
      </w:r>
      <w:r>
        <w:rPr>
          <w:rFonts w:ascii="Times New Roman" w:hAnsi="Times New Roman"/>
          <w:sz w:val="18"/>
          <w:szCs w:val="18"/>
        </w:rPr>
        <w:t xml:space="preserve">单位（公章）：                                  单位审核责任人签名： </w:t>
      </w:r>
      <w:r>
        <w:rPr>
          <w:rFonts w:ascii="Times New Roman" w:hAnsi="Times New Roman" w:eastAsia="黑体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Cs/>
          <w:sz w:val="18"/>
          <w:szCs w:val="18"/>
        </w:rPr>
        <w:t xml:space="preserve">                 </w:t>
      </w:r>
      <w:r>
        <w:rPr>
          <w:rFonts w:ascii="Times New Roman" w:hAnsi="Times New Roman"/>
          <w:sz w:val="18"/>
          <w:szCs w:val="18"/>
        </w:rPr>
        <w:t xml:space="preserve">填表日期：  </w:t>
      </w:r>
      <w:r>
        <w:rPr>
          <w:rFonts w:hint="eastAsia" w:ascii="Times New Roman" w:hAnsi="Times New Roman"/>
          <w:sz w:val="18"/>
          <w:szCs w:val="18"/>
        </w:rPr>
        <w:t xml:space="preserve">  2024</w:t>
      </w:r>
      <w:r>
        <w:rPr>
          <w:rFonts w:ascii="Times New Roman" w:hAnsi="Times New Roman"/>
          <w:sz w:val="18"/>
          <w:szCs w:val="18"/>
        </w:rPr>
        <w:t xml:space="preserve">年 </w:t>
      </w:r>
      <w:r>
        <w:rPr>
          <w:rFonts w:hint="eastAsia" w:ascii="Times New Roman" w:hAnsi="Times New Roman"/>
          <w:sz w:val="18"/>
          <w:szCs w:val="18"/>
        </w:rPr>
        <w:t>3</w:t>
      </w:r>
      <w:r>
        <w:rPr>
          <w:rFonts w:ascii="Times New Roman" w:hAnsi="Times New Roman"/>
          <w:sz w:val="18"/>
          <w:szCs w:val="18"/>
        </w:rPr>
        <w:t xml:space="preserve">月    </w:t>
      </w:r>
    </w:p>
    <w:p/>
    <w:sectPr>
      <w:pgSz w:w="27386" w:h="18654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2MzE0ZTNiM2RlOGE3Mzc3ZDlmMzFjMTE3N2M2OTIifQ=="/>
  </w:docVars>
  <w:rsids>
    <w:rsidRoot w:val="003C2D37"/>
    <w:rsid w:val="00054DCC"/>
    <w:rsid w:val="00164026"/>
    <w:rsid w:val="001A2746"/>
    <w:rsid w:val="001E2A21"/>
    <w:rsid w:val="00251C5B"/>
    <w:rsid w:val="0028581D"/>
    <w:rsid w:val="003428B0"/>
    <w:rsid w:val="00362589"/>
    <w:rsid w:val="003C2D37"/>
    <w:rsid w:val="003E0DB0"/>
    <w:rsid w:val="00530803"/>
    <w:rsid w:val="005E38D4"/>
    <w:rsid w:val="00622607"/>
    <w:rsid w:val="00773C3D"/>
    <w:rsid w:val="00791546"/>
    <w:rsid w:val="007C4614"/>
    <w:rsid w:val="008E5975"/>
    <w:rsid w:val="00A91821"/>
    <w:rsid w:val="00BB48B1"/>
    <w:rsid w:val="00C904E6"/>
    <w:rsid w:val="00CA4DA7"/>
    <w:rsid w:val="00D3721A"/>
    <w:rsid w:val="00DB29BB"/>
    <w:rsid w:val="00E14705"/>
    <w:rsid w:val="00E41207"/>
    <w:rsid w:val="00E54E71"/>
    <w:rsid w:val="00FB7F0A"/>
    <w:rsid w:val="180C6BE2"/>
    <w:rsid w:val="38553FB6"/>
    <w:rsid w:val="582373FF"/>
    <w:rsid w:val="5FBE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qFormat/>
    <w:uiPriority w:val="0"/>
    <w:rPr>
      <w:i/>
      <w:iCs/>
    </w:rPr>
  </w:style>
  <w:style w:type="character" w:styleId="7">
    <w:name w:val="Hyperlink"/>
    <w:qFormat/>
    <w:uiPriority w:val="0"/>
    <w:rPr>
      <w:rFonts w:cs="Times New Roman"/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5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562</Words>
  <Characters>3210</Characters>
  <Lines>26</Lines>
  <Paragraphs>7</Paragraphs>
  <TotalTime>41</TotalTime>
  <ScaleCrop>false</ScaleCrop>
  <LinksUpToDate>false</LinksUpToDate>
  <CharactersWithSpaces>3765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2024-03-22T13:14:00Z</dcterms:created>
  <dc:creator>PC</dc:creator>
  <cp:lastModifiedBy>若水在一方</cp:lastModifiedBy>
  <cp:lastPrinted>2024-04-10T07:05:02Z</cp:lastPrinted>
  <dcterms:modified xsi:type="dcterms:W3CDTF">2024-04-10T07:05:32Z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EB4FBB9169D8489A87EDD7928CBD464A_12</vt:lpwstr>
  </property>
</Properties>
</file>