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3"/>
        <w:spacing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2"/>
          <w:sz w:val="44"/>
          <w:szCs w:val="44"/>
          <w:u w:val="none"/>
          <w:lang w:val="en-US" w:eastAsia="zh-CN" w:bidi="ar-SA"/>
        </w:rPr>
        <w:t>湖南省高效办成教育入学“一件事”服务指南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2"/>
          <w:sz w:val="44"/>
          <w:szCs w:val="44"/>
          <w:u w:val="none"/>
          <w:lang w:val="en-US" w:eastAsia="zh-CN" w:bidi="ar-SA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2"/>
          <w:sz w:val="44"/>
          <w:szCs w:val="44"/>
          <w:u w:val="none"/>
          <w:lang w:val="en-US" w:eastAsia="zh-CN" w:bidi="ar-SA"/>
        </w:rPr>
        <w:t>（参考样本）</w:t>
      </w:r>
    </w:p>
    <w:bookmarkEnd w:id="0"/>
    <w:p>
      <w:pPr>
        <w:pStyle w:val="3"/>
        <w:spacing w:line="600" w:lineRule="exact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tbl>
      <w:tblPr>
        <w:tblStyle w:val="4"/>
        <w:tblW w:w="14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854"/>
        <w:gridCol w:w="1956"/>
        <w:gridCol w:w="1357"/>
        <w:gridCol w:w="1125"/>
        <w:gridCol w:w="1761"/>
        <w:gridCol w:w="4244"/>
        <w:gridCol w:w="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新生入学信息采集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户籍类证明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居住证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不动产权证书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社会保险参保缴费记录查询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义务教育阶段学校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招生政策发布服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务：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《义务教育法》第十二条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2、开具户籍类证明：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根据《公安部 发展改革委 教育部 工业和信息化部 国家民委 民政部 司法部 人力资源社会保障部 国土资源部 住房城乡建设部 卫生计生委 人民银行关于印发〈关于改进和规范公安派出所出具证明工作的意见〉的通知》（公通字〔2016〕21号）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居民身份证（含临时居民身份证）业务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《中华人民共和国居民身份证法》第二条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不动产登记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《不动产登记暂行条例》（中华人民共和国国务院令第656号）第二条 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5、个人权益（社保）记录查询打印：《中华人民共和国社会保险法》第四条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适龄儿童、少年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入学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或初级中学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涉及办理部门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各市州、县市区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部门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各市州、县市区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  <w:t>公安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部门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各市州、县市区资规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部门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各市州、县市区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是否可预约办理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是否需本人亲自办理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窗口办理地址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各市州、县市区教育行政部门、中小学校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网上办理地址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ind w:left="220" w:hanging="240" w:hanging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PC端：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湖南省政务服务网：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instrText xml:space="preserve"> HYPERLINK "http://zwfw-new.hunan.gov.cn/hnzwfw/43821/index.htm"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http://zwfw-new.hunan.gov.cn/hnzwfw/43821/index.htm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移动端：“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湘易办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”APP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“一件事一次办”服务专区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每年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4月-8月，具体时间以各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市州、县市区教育行政部门发布的入学报名公告为准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咨询方式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具体参见各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市州、县市区教育行政部门发布的入学报名公告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投诉方式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具体参见各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市州、县市区教育行政部门发布的入学报名公告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具体以各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市州、县市区教育行政部门发布的入学报名公告为准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81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材料形式及要求（原件/复印件）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是否可容缺受理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容缺受理时限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容缺受理材料提交方式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身份证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复印件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户口簿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复印件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学生身份证号码和监护人身份证号码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不动产登记证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复印件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仅部分类别生源提供，如无房产证需提供本地无房证明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居住证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复印件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仅部分类别生源提供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个人社保信息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复印件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仅部分类别生源提供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特别程序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结果名称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学校录取信息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具体以各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市州、县市区教育行政部门发布的入学报名公告为准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特殊注意事项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流程图</w:t>
            </w:r>
          </w:p>
        </w:tc>
        <w:tc>
          <w:tcPr>
            <w:tcW w:w="12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5330825" cy="4451350"/>
                  <wp:effectExtent l="0" t="0" r="3175" b="6350"/>
                  <wp:docPr id="1" name="图片 1" descr="1712805988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128059888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25" cy="445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61" w:hRule="atLeast"/>
        </w:trPr>
        <w:tc>
          <w:tcPr>
            <w:tcW w:w="1477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备注：此办事指南为全省通用模板，各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市州、县市区教育行政部门可根据当地实际，以本模板为基础，制订本地办事指南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E4FBF"/>
    <w:multiLevelType w:val="singleLevel"/>
    <w:tmpl w:val="BBDE4F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23AE7"/>
    <w:rsid w:val="5D6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_GB2312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rFonts w:hint="eastAsia"/>
      <w:sz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2024-04-29T08:50:00Z</dcterms:created>
  <dc:creator>曾美玲（借调）</dc:creator>
  <cp:lastModifiedBy>曾美玲（借调）</cp:lastModifiedBy>
  <dcterms:modified xsi:type="dcterms:W3CDTF">2024-04-29T08:52:20Z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