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A7" w:rsidRDefault="009C708B" w:rsidP="003B6950">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20</w:t>
      </w:r>
      <w:r>
        <w:rPr>
          <w:rFonts w:ascii="宋体" w:eastAsia="宋体" w:hAnsi="宋体" w:cs="宋体"/>
          <w:b/>
          <w:bCs/>
          <w:sz w:val="44"/>
          <w:szCs w:val="44"/>
        </w:rPr>
        <w:t>2</w:t>
      </w:r>
      <w:r>
        <w:rPr>
          <w:rFonts w:ascii="宋体" w:eastAsia="宋体" w:hAnsi="宋体" w:cs="宋体" w:hint="eastAsia"/>
          <w:b/>
          <w:bCs/>
          <w:sz w:val="44"/>
          <w:szCs w:val="44"/>
        </w:rPr>
        <w:t>3</w:t>
      </w:r>
      <w:r>
        <w:rPr>
          <w:rFonts w:ascii="宋体" w:eastAsia="宋体" w:hAnsi="宋体" w:cs="宋体" w:hint="eastAsia"/>
          <w:b/>
          <w:bCs/>
          <w:sz w:val="44"/>
          <w:szCs w:val="44"/>
        </w:rPr>
        <w:t>-202</w:t>
      </w:r>
      <w:r>
        <w:rPr>
          <w:rFonts w:ascii="宋体" w:eastAsia="宋体" w:hAnsi="宋体" w:cs="宋体" w:hint="eastAsia"/>
          <w:b/>
          <w:bCs/>
          <w:sz w:val="44"/>
          <w:szCs w:val="44"/>
        </w:rPr>
        <w:t>4</w:t>
      </w:r>
      <w:r>
        <w:rPr>
          <w:rFonts w:ascii="宋体" w:eastAsia="宋体" w:hAnsi="宋体" w:cs="宋体" w:hint="eastAsia"/>
          <w:b/>
          <w:bCs/>
          <w:sz w:val="44"/>
          <w:szCs w:val="44"/>
        </w:rPr>
        <w:t>学年湖南铁道职业技术学院</w:t>
      </w:r>
    </w:p>
    <w:p w:rsidR="00B60EA7" w:rsidRDefault="009C708B">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信息公开年报</w:t>
      </w:r>
    </w:p>
    <w:p w:rsidR="00B60EA7" w:rsidRDefault="00B60EA7">
      <w:pPr>
        <w:spacing w:line="560" w:lineRule="exact"/>
        <w:jc w:val="center"/>
        <w:rPr>
          <w:rFonts w:ascii="宋体" w:eastAsia="宋体" w:hAnsi="宋体" w:cs="宋体"/>
          <w:b/>
          <w:bCs/>
          <w:sz w:val="44"/>
          <w:szCs w:val="44"/>
        </w:rPr>
      </w:pPr>
    </w:p>
    <w:p w:rsidR="00B60EA7" w:rsidRDefault="009C708B">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引</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言</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本报告根据《关于做好</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高校信息公开年度报告工作的通知》文件要求编制而成。报告内容主要包括概述、主动公开信息情况和依申请公开和不予公开情况、信息公开评议情况、因学校信息公开工作遭到举报的情况存在的主要问题和改进措施等。报告中所列数据的统计期限自</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日日止。如对本报告有疑问，请与湖南铁道职业技术学院党政办联系（地址：湖南省株洲市田心路</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号，邮编：</w:t>
      </w:r>
      <w:r>
        <w:rPr>
          <w:rFonts w:ascii="仿宋_GB2312" w:eastAsia="仿宋_GB2312" w:hAnsi="仿宋_GB2312" w:cs="仿宋_GB2312" w:hint="eastAsia"/>
          <w:sz w:val="32"/>
          <w:szCs w:val="32"/>
        </w:rPr>
        <w:t>412001</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0731-22783800</w:t>
      </w:r>
      <w:r>
        <w:rPr>
          <w:rFonts w:ascii="仿宋_GB2312" w:eastAsia="仿宋_GB2312" w:hAnsi="仿宋_GB2312" w:cs="仿宋_GB2312" w:hint="eastAsia"/>
          <w:sz w:val="32"/>
          <w:szCs w:val="32"/>
        </w:rPr>
        <w:t>）。</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一、概</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述</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高度重视信息公开工作，充分认识到做好信息公开工作是贯彻落实党的二十大精神、加强社会主义民主法治建设的重要举措，是加强党风廉政建设的重要措施，也是增加管理透明度，实行民主监督，增进领导干部与教职工的信任和沟通，凝聚全校教职工共建和谐校园的有效形式。我校为加强信息公开工作的领导，坚持“以公开为常态、不公开为例外”的原则，确保工作的顺利推</w:t>
      </w:r>
      <w:r>
        <w:rPr>
          <w:rFonts w:ascii="仿宋_GB2312" w:eastAsia="仿宋_GB2312" w:hAnsi="仿宋_GB2312" w:cs="仿宋_GB2312" w:hint="eastAsia"/>
          <w:sz w:val="32"/>
          <w:szCs w:val="32"/>
        </w:rPr>
        <w:t>进，成立了信息公开工作领导小组，并由党政办负责牵头组织和办理信息公开的有关日常工作，每个部门设立信息员，形成“主要领导亲自抓，分管领导具体抓，职能处室抓落实”的工作机制，推进二级学院主动公开，及时协调解决工作中的问题，确保信息公开</w:t>
      </w:r>
      <w:r>
        <w:rPr>
          <w:rFonts w:ascii="仿宋_GB2312" w:eastAsia="仿宋_GB2312" w:hAnsi="仿宋_GB2312" w:cs="仿宋_GB2312" w:hint="eastAsia"/>
          <w:sz w:val="32"/>
          <w:szCs w:val="32"/>
        </w:rPr>
        <w:lastRenderedPageBreak/>
        <w:t>工作落到实处。</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二、主动公开信息的情况</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（一）信息公开清单具体说明</w:t>
      </w:r>
    </w:p>
    <w:tbl>
      <w:tblPr>
        <w:tblW w:w="8640" w:type="dxa"/>
        <w:tblCellSpacing w:w="0" w:type="dxa"/>
        <w:tblInd w:w="15"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left w:w="0" w:type="dxa"/>
          <w:right w:w="0" w:type="dxa"/>
        </w:tblCellMar>
        <w:tblLook w:val="04A0" w:firstRow="1" w:lastRow="0" w:firstColumn="1" w:lastColumn="0" w:noHBand="0" w:noVBand="1"/>
      </w:tblPr>
      <w:tblGrid>
        <w:gridCol w:w="522"/>
        <w:gridCol w:w="1303"/>
        <w:gridCol w:w="5756"/>
        <w:gridCol w:w="1059"/>
      </w:tblGrid>
      <w:tr w:rsidR="00B60EA7">
        <w:trPr>
          <w:trHeight w:val="340"/>
          <w:tblCellSpacing w:w="0" w:type="dxa"/>
        </w:trPr>
        <w:tc>
          <w:tcPr>
            <w:tcW w:w="522" w:type="dxa"/>
            <w:tcBorders>
              <w:tl2br w:val="nil"/>
              <w:tr2bl w:val="nil"/>
            </w:tcBorders>
            <w:shd w:val="clear" w:color="auto" w:fill="auto"/>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编号</w:t>
            </w:r>
          </w:p>
        </w:tc>
        <w:tc>
          <w:tcPr>
            <w:tcW w:w="1303" w:type="dxa"/>
            <w:tcBorders>
              <w:tl2br w:val="nil"/>
              <w:tr2bl w:val="nil"/>
            </w:tcBorders>
            <w:shd w:val="clear" w:color="auto" w:fill="auto"/>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类别</w:t>
            </w:r>
          </w:p>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（一级条目）</w:t>
            </w:r>
          </w:p>
        </w:tc>
        <w:tc>
          <w:tcPr>
            <w:tcW w:w="5756" w:type="dxa"/>
            <w:tcBorders>
              <w:tl2br w:val="nil"/>
              <w:tr2bl w:val="nil"/>
            </w:tcBorders>
            <w:shd w:val="clear" w:color="auto" w:fill="auto"/>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事</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项</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内</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容</w:t>
            </w:r>
          </w:p>
        </w:tc>
        <w:tc>
          <w:tcPr>
            <w:tcW w:w="1059" w:type="dxa"/>
            <w:tcBorders>
              <w:tl2br w:val="nil"/>
              <w:tr2bl w:val="nil"/>
            </w:tcBorders>
            <w:shd w:val="clear" w:color="auto" w:fill="auto"/>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责任部门</w:t>
            </w:r>
          </w:p>
        </w:tc>
      </w:tr>
      <w:tr w:rsidR="00B60EA7">
        <w:trPr>
          <w:trHeight w:val="340"/>
          <w:tblCellSpacing w:w="0" w:type="dxa"/>
        </w:trPr>
        <w:tc>
          <w:tcPr>
            <w:tcW w:w="522"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一</w:t>
            </w:r>
            <w:proofErr w:type="gramEnd"/>
          </w:p>
        </w:tc>
        <w:tc>
          <w:tcPr>
            <w:tcW w:w="1303"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学校概况</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办学规模、校级领导班子简介及分工、学校机构设置、专业情况、各类在校生情况、教师和专业技术人员数量等办学基本情况</w:t>
            </w:r>
          </w:p>
        </w:tc>
        <w:tc>
          <w:tcPr>
            <w:tcW w:w="1059"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党政办</w:t>
            </w:r>
          </w:p>
        </w:tc>
      </w:tr>
      <w:tr w:rsidR="00B60EA7">
        <w:trPr>
          <w:trHeight w:val="340"/>
          <w:tblCellSpacing w:w="0" w:type="dxa"/>
        </w:trPr>
        <w:tc>
          <w:tcPr>
            <w:tcW w:w="522"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二</w:t>
            </w:r>
          </w:p>
        </w:tc>
        <w:tc>
          <w:tcPr>
            <w:tcW w:w="1303"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规章制度</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学校章程及制定的规章制度</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三</w:t>
            </w:r>
          </w:p>
        </w:tc>
        <w:tc>
          <w:tcPr>
            <w:tcW w:w="1303"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发展规划</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学校发展规划</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年度、月度工作要点</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四</w:t>
            </w:r>
          </w:p>
        </w:tc>
        <w:tc>
          <w:tcPr>
            <w:tcW w:w="1303"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民主管理</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教职工代表大会相关制度、工作报告</w:t>
            </w:r>
          </w:p>
        </w:tc>
        <w:tc>
          <w:tcPr>
            <w:tcW w:w="1059"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工会办</w:t>
            </w:r>
          </w:p>
        </w:tc>
      </w:tr>
      <w:tr w:rsidR="00B60EA7">
        <w:trPr>
          <w:trHeight w:val="340"/>
          <w:tblCellSpacing w:w="0" w:type="dxa"/>
        </w:trPr>
        <w:tc>
          <w:tcPr>
            <w:tcW w:w="522"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五</w:t>
            </w:r>
          </w:p>
        </w:tc>
        <w:tc>
          <w:tcPr>
            <w:tcW w:w="1303"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课程与教学</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专业设置名单</w:t>
            </w:r>
          </w:p>
        </w:tc>
        <w:tc>
          <w:tcPr>
            <w:tcW w:w="1059"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教务处</w:t>
            </w: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学籍管理办法</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六</w:t>
            </w:r>
          </w:p>
        </w:tc>
        <w:tc>
          <w:tcPr>
            <w:tcW w:w="1303"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招生就业</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招生章程及特殊类型招生办法，分批次、分科类招生计划</w:t>
            </w:r>
          </w:p>
        </w:tc>
        <w:tc>
          <w:tcPr>
            <w:tcW w:w="1059"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招就处</w:t>
            </w: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自主选拔录取、高水平运动员和艺术特长生招生等特殊类型招生入选考生资格及测试结果</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考生个人录取信息查询渠道和办法，分批次、分科类录取人数和录取最低分</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招生咨询及考生申诉渠道，新生复查期间有关举报、调查及处理结果</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促进毕业生就业的政策措施和指导服务</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毕业生的规模、结构、就业率、就业流向</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毕业生就业质量年度报告</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七</w:t>
            </w:r>
          </w:p>
        </w:tc>
        <w:tc>
          <w:tcPr>
            <w:tcW w:w="1303"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学生管理</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学生奖学金、助学金、学费减免、助学贷款、勤工俭学的申请与管理规定</w:t>
            </w:r>
          </w:p>
        </w:tc>
        <w:tc>
          <w:tcPr>
            <w:tcW w:w="1059"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学工部</w:t>
            </w: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学生奖励处罚办法</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学生申诉办法</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学风建设机构</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八</w:t>
            </w:r>
          </w:p>
        </w:tc>
        <w:tc>
          <w:tcPr>
            <w:tcW w:w="1303"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学术建设</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学术委员会相关制度、学术规范制度、年度报告等；</w:t>
            </w:r>
          </w:p>
        </w:tc>
        <w:tc>
          <w:tcPr>
            <w:tcW w:w="1059"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科研处</w:t>
            </w: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学术不端行为查处机制</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九</w:t>
            </w:r>
          </w:p>
        </w:tc>
        <w:tc>
          <w:tcPr>
            <w:tcW w:w="1303"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人事管理</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校级领导干部社会兼职情况</w:t>
            </w:r>
          </w:p>
        </w:tc>
        <w:tc>
          <w:tcPr>
            <w:tcW w:w="1059"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组织部</w:t>
            </w:r>
          </w:p>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人事处</w:t>
            </w: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岗位设置管理与聘用办法</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人员招聘信息</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校内中层干部任免</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教职工争议解决相关办法</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十</w:t>
            </w:r>
          </w:p>
        </w:tc>
        <w:tc>
          <w:tcPr>
            <w:tcW w:w="1303"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对外合作</w:t>
            </w:r>
          </w:p>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交流</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对外合作办学情况、项目介绍</w:t>
            </w:r>
          </w:p>
        </w:tc>
        <w:tc>
          <w:tcPr>
            <w:tcW w:w="1059"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国际</w:t>
            </w:r>
          </w:p>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交流处</w:t>
            </w: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校领导出国交流情况</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十一</w:t>
            </w:r>
          </w:p>
        </w:tc>
        <w:tc>
          <w:tcPr>
            <w:tcW w:w="1303"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财务管理</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财务管理制度</w:t>
            </w:r>
          </w:p>
        </w:tc>
        <w:tc>
          <w:tcPr>
            <w:tcW w:w="1059"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财务处</w:t>
            </w: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收支预算总表、收入预算表、支出预算表、财政拨款支出预算表</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收支决算总表、收入决算表、支出决算表、财政拨款支出决算表</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收费项目、收费依据、收费标准及投诉方式</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十二</w:t>
            </w:r>
          </w:p>
        </w:tc>
        <w:tc>
          <w:tcPr>
            <w:tcW w:w="1303"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资产管理</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资产管理制度</w:t>
            </w:r>
          </w:p>
        </w:tc>
        <w:tc>
          <w:tcPr>
            <w:tcW w:w="1059" w:type="dxa"/>
            <w:vMerge w:val="restart"/>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资产</w:t>
            </w:r>
          </w:p>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管理处</w:t>
            </w:r>
          </w:p>
        </w:tc>
      </w:tr>
      <w:tr w:rsidR="00B60EA7">
        <w:trPr>
          <w:trHeight w:val="340"/>
          <w:tblCellSpacing w:w="0" w:type="dxa"/>
        </w:trPr>
        <w:tc>
          <w:tcPr>
            <w:tcW w:w="522"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1303"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仪器设备、图书等物资设备采购和重大基建工程的招投标</w:t>
            </w:r>
          </w:p>
        </w:tc>
        <w:tc>
          <w:tcPr>
            <w:tcW w:w="1059" w:type="dxa"/>
            <w:vMerge/>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r w:rsidR="00B60EA7">
        <w:trPr>
          <w:trHeight w:val="340"/>
          <w:tblCellSpacing w:w="0" w:type="dxa"/>
        </w:trPr>
        <w:tc>
          <w:tcPr>
            <w:tcW w:w="522"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十三</w:t>
            </w:r>
          </w:p>
        </w:tc>
        <w:tc>
          <w:tcPr>
            <w:tcW w:w="1303"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安全管理</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自然灾害等突发事件的应急处理预案、预警信息和处置情况，涉及学校的重大事件的调查和处理情况</w:t>
            </w:r>
          </w:p>
        </w:tc>
        <w:tc>
          <w:tcPr>
            <w:tcW w:w="1059"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后勤处</w:t>
            </w:r>
          </w:p>
        </w:tc>
      </w:tr>
      <w:tr w:rsidR="00B60EA7">
        <w:trPr>
          <w:trHeight w:val="340"/>
          <w:tblCellSpacing w:w="0" w:type="dxa"/>
        </w:trPr>
        <w:tc>
          <w:tcPr>
            <w:tcW w:w="522"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十四</w:t>
            </w:r>
          </w:p>
        </w:tc>
        <w:tc>
          <w:tcPr>
            <w:tcW w:w="1303" w:type="dxa"/>
            <w:tcBorders>
              <w:tl2br w:val="nil"/>
              <w:tr2bl w:val="nil"/>
            </w:tcBorders>
            <w:shd w:val="clear" w:color="auto" w:fill="auto"/>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其他事项</w:t>
            </w:r>
          </w:p>
        </w:tc>
        <w:tc>
          <w:tcPr>
            <w:tcW w:w="5756" w:type="dxa"/>
            <w:tcBorders>
              <w:tl2br w:val="nil"/>
              <w:tr2bl w:val="nil"/>
            </w:tcBorders>
            <w:shd w:val="clear" w:color="auto" w:fill="auto"/>
            <w:vAlign w:val="center"/>
          </w:tcPr>
          <w:p w:rsidR="00B60EA7" w:rsidRDefault="009C708B">
            <w:pPr>
              <w:jc w:val="left"/>
              <w:rPr>
                <w:rFonts w:ascii="仿宋_GB2312" w:eastAsia="仿宋_GB2312" w:hAnsi="仿宋_GB2312" w:cs="仿宋_GB2312"/>
                <w:szCs w:val="21"/>
              </w:rPr>
            </w:pPr>
            <w:r>
              <w:rPr>
                <w:rFonts w:ascii="仿宋_GB2312" w:eastAsia="仿宋_GB2312" w:hAnsi="仿宋_GB2312" w:cs="仿宋_GB2312" w:hint="eastAsia"/>
                <w:szCs w:val="21"/>
              </w:rPr>
              <w:t>其他依法应当公开的事项</w:t>
            </w:r>
          </w:p>
        </w:tc>
        <w:tc>
          <w:tcPr>
            <w:tcW w:w="1059" w:type="dxa"/>
            <w:tcBorders>
              <w:tl2br w:val="nil"/>
              <w:tr2bl w:val="nil"/>
            </w:tcBorders>
            <w:shd w:val="clear" w:color="auto" w:fill="auto"/>
            <w:vAlign w:val="center"/>
          </w:tcPr>
          <w:p w:rsidR="00B60EA7" w:rsidRDefault="00B60EA7">
            <w:pPr>
              <w:jc w:val="center"/>
              <w:rPr>
                <w:rFonts w:ascii="仿宋_GB2312" w:eastAsia="仿宋_GB2312" w:hAnsi="仿宋_GB2312" w:cs="仿宋_GB2312"/>
                <w:szCs w:val="21"/>
              </w:rPr>
            </w:pPr>
          </w:p>
        </w:tc>
      </w:tr>
    </w:tbl>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以上信息通过学校网页信息公开栏、微博、微信、各部门网页、</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办公网及时发布，针对全校师生关心的干部选拔、评优评先、职称评聘、招生就业、师资招聘、采购、基建等事项，及时在学校</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网“最新公告”专栏公布，一年来，信息公开工作取得了较大成效。</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学年主动公开信息数共计</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680</w:t>
      </w:r>
      <w:r>
        <w:rPr>
          <w:rFonts w:ascii="仿宋_GB2312" w:eastAsia="仿宋_GB2312" w:hAnsi="仿宋_GB2312" w:cs="仿宋_GB2312" w:hint="eastAsia"/>
          <w:sz w:val="32"/>
          <w:szCs w:val="32"/>
        </w:rPr>
        <w:t>条。全文电子化率达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。在主动公开的信息中，通知通告</w:t>
      </w:r>
      <w:r>
        <w:rPr>
          <w:rFonts w:ascii="仿宋_GB2312" w:eastAsia="仿宋_GB2312" w:hAnsi="仿宋_GB2312" w:cs="仿宋_GB2312" w:hint="eastAsia"/>
          <w:sz w:val="32"/>
          <w:szCs w:val="32"/>
        </w:rPr>
        <w:t>345</w:t>
      </w:r>
      <w:r>
        <w:rPr>
          <w:rFonts w:ascii="仿宋_GB2312" w:eastAsia="仿宋_GB2312" w:hAnsi="仿宋_GB2312" w:cs="仿宋_GB2312" w:hint="eastAsia"/>
          <w:sz w:val="32"/>
          <w:szCs w:val="32"/>
        </w:rPr>
        <w:t>条、党建类信息</w:t>
      </w:r>
      <w:r>
        <w:rPr>
          <w:rFonts w:ascii="仿宋_GB2312" w:eastAsia="仿宋_GB2312" w:hAnsi="仿宋_GB2312" w:cs="仿宋_GB2312" w:hint="eastAsia"/>
          <w:sz w:val="32"/>
          <w:szCs w:val="32"/>
        </w:rPr>
        <w:t>246</w:t>
      </w:r>
      <w:r>
        <w:rPr>
          <w:rFonts w:ascii="仿宋_GB2312" w:eastAsia="仿宋_GB2312" w:hAnsi="仿宋_GB2312" w:cs="仿宋_GB2312" w:hint="eastAsia"/>
          <w:sz w:val="32"/>
          <w:szCs w:val="32"/>
        </w:rPr>
        <w:t>条、二级学院工作动态</w:t>
      </w:r>
      <w:r>
        <w:rPr>
          <w:rFonts w:ascii="仿宋_GB2312" w:eastAsia="仿宋_GB2312" w:hAnsi="仿宋_GB2312" w:cs="仿宋_GB2312" w:hint="eastAsia"/>
          <w:sz w:val="32"/>
          <w:szCs w:val="32"/>
        </w:rPr>
        <w:t>334</w:t>
      </w:r>
      <w:r>
        <w:rPr>
          <w:rFonts w:ascii="仿宋_GB2312" w:eastAsia="仿宋_GB2312" w:hAnsi="仿宋_GB2312" w:cs="仿宋_GB2312" w:hint="eastAsia"/>
          <w:sz w:val="32"/>
          <w:szCs w:val="32"/>
        </w:rPr>
        <w:t>条、学生工作类信息</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条、招生就业类信息</w:t>
      </w:r>
      <w:r>
        <w:rPr>
          <w:rFonts w:ascii="仿宋_GB2312" w:eastAsia="仿宋_GB2312" w:hAnsi="仿宋_GB2312" w:cs="仿宋_GB2312" w:hint="eastAsia"/>
          <w:sz w:val="32"/>
          <w:szCs w:val="32"/>
        </w:rPr>
        <w:t>325</w:t>
      </w:r>
      <w:r>
        <w:rPr>
          <w:rFonts w:ascii="仿宋_GB2312" w:eastAsia="仿宋_GB2312" w:hAnsi="仿宋_GB2312" w:cs="仿宋_GB2312" w:hint="eastAsia"/>
          <w:sz w:val="32"/>
          <w:szCs w:val="32"/>
        </w:rPr>
        <w:t>条、资产管理（采购）类信息</w:t>
      </w:r>
      <w:r>
        <w:rPr>
          <w:rFonts w:ascii="仿宋_GB2312" w:eastAsia="仿宋_GB2312" w:hAnsi="仿宋_GB2312" w:cs="仿宋_GB2312" w:hint="eastAsia"/>
          <w:sz w:val="32"/>
          <w:szCs w:val="32"/>
        </w:rPr>
        <w:t>137</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采购公告</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条、中标公告</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条、</w:t>
      </w:r>
      <w:proofErr w:type="gramStart"/>
      <w:r>
        <w:rPr>
          <w:rFonts w:ascii="仿宋_GB2312" w:eastAsia="仿宋_GB2312" w:hAnsi="仿宋_GB2312" w:cs="仿宋_GB2312" w:hint="eastAsia"/>
          <w:sz w:val="32"/>
          <w:szCs w:val="32"/>
        </w:rPr>
        <w:t>废标公告</w:t>
      </w:r>
      <w:proofErr w:type="gramEnd"/>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条、更正公告</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条、终止公告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条、合同公告</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条；中国采购招标网</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条；学</w:t>
      </w:r>
      <w:proofErr w:type="gramStart"/>
      <w:r>
        <w:rPr>
          <w:rFonts w:ascii="仿宋_GB2312" w:eastAsia="仿宋_GB2312" w:hAnsi="仿宋_GB2312" w:cs="仿宋_GB2312" w:hint="eastAsia"/>
          <w:sz w:val="32"/>
          <w:szCs w:val="32"/>
        </w:rPr>
        <w:t>校官网</w:t>
      </w:r>
      <w:proofErr w:type="gramEnd"/>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、成人教育类信息</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条、校企合作</w:t>
      </w:r>
      <w:r>
        <w:rPr>
          <w:rFonts w:ascii="仿宋_GB2312" w:eastAsia="仿宋_GB2312" w:hAnsi="仿宋_GB2312" w:cs="仿宋_GB2312" w:hint="eastAsia"/>
          <w:sz w:val="32"/>
          <w:szCs w:val="32"/>
        </w:rPr>
        <w:t>176</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国际交流类信息</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条、新校区建设类信息</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条。</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（二）网络新媒体运行状况</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学校启用官方</w:t>
      </w:r>
      <w:proofErr w:type="gramStart"/>
      <w:r>
        <w:rPr>
          <w:rFonts w:ascii="仿宋_GB2312" w:eastAsia="仿宋_GB2312" w:hAnsi="仿宋_GB2312" w:cs="仿宋_GB2312" w:hint="eastAsia"/>
          <w:sz w:val="32"/>
          <w:szCs w:val="32"/>
        </w:rPr>
        <w:t>微信公众</w:t>
      </w:r>
      <w:proofErr w:type="gramEnd"/>
      <w:r>
        <w:rPr>
          <w:rFonts w:ascii="仿宋_GB2312" w:eastAsia="仿宋_GB2312" w:hAnsi="仿宋_GB2312" w:cs="仿宋_GB2312" w:hint="eastAsia"/>
          <w:sz w:val="32"/>
          <w:szCs w:val="32"/>
        </w:rPr>
        <w:t>平台</w:t>
      </w:r>
      <w:r>
        <w:rPr>
          <w:rFonts w:ascii="仿宋_GB2312" w:eastAsia="仿宋_GB2312" w:hAnsi="仿宋_GB2312" w:cs="仿宋_GB2312" w:hint="eastAsia"/>
          <w:sz w:val="32"/>
          <w:szCs w:val="32"/>
        </w:rPr>
        <w:t>(hnrpc12302)</w:t>
      </w:r>
      <w:r>
        <w:rPr>
          <w:rFonts w:ascii="仿宋_GB2312" w:eastAsia="仿宋_GB2312" w:hAnsi="仿宋_GB2312" w:cs="仿宋_GB2312" w:hint="eastAsia"/>
          <w:sz w:val="32"/>
          <w:szCs w:val="32"/>
        </w:rPr>
        <w:t>，充分利用师生的碎片化时间，发布学校最新资讯及师生关心的话题，同时接受学生的问答和吐槽，营造了与学生平等对话交流的和谐环境。</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日，共发微信</w:t>
      </w:r>
      <w:proofErr w:type="gramStart"/>
      <w:r>
        <w:rPr>
          <w:rFonts w:ascii="仿宋_GB2312" w:eastAsia="仿宋_GB2312" w:hAnsi="仿宋_GB2312" w:cs="仿宋_GB2312" w:hint="eastAsia"/>
          <w:sz w:val="32"/>
          <w:szCs w:val="32"/>
        </w:rPr>
        <w:t>讯</w:t>
      </w:r>
      <w:r>
        <w:rPr>
          <w:rFonts w:ascii="仿宋_GB2312" w:eastAsia="仿宋_GB2312" w:hAnsi="仿宋_GB2312" w:cs="仿宋_GB2312" w:hint="eastAsia"/>
          <w:sz w:val="32"/>
          <w:szCs w:val="32"/>
        </w:rPr>
        <w:lastRenderedPageBreak/>
        <w:t>息</w:t>
      </w:r>
      <w:proofErr w:type="gramEnd"/>
      <w:r>
        <w:rPr>
          <w:rFonts w:ascii="仿宋_GB2312" w:eastAsia="仿宋_GB2312" w:hAnsi="仿宋_GB2312" w:cs="仿宋_GB2312" w:hint="eastAsia"/>
          <w:sz w:val="32"/>
          <w:szCs w:val="32"/>
        </w:rPr>
        <w:t>199</w:t>
      </w:r>
      <w:r>
        <w:rPr>
          <w:rFonts w:ascii="仿宋_GB2312" w:eastAsia="仿宋_GB2312" w:hAnsi="仿宋_GB2312" w:cs="仿宋_GB2312" w:hint="eastAsia"/>
          <w:sz w:val="32"/>
          <w:szCs w:val="32"/>
        </w:rPr>
        <w:t>篇，累计关注人数为</w:t>
      </w:r>
      <w:r>
        <w:rPr>
          <w:rFonts w:ascii="仿宋_GB2312" w:eastAsia="仿宋_GB2312" w:hAnsi="仿宋_GB2312" w:cs="仿宋_GB2312" w:hint="eastAsia"/>
          <w:sz w:val="32"/>
          <w:szCs w:val="32"/>
        </w:rPr>
        <w:t>12W+</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官方</w:t>
      </w:r>
      <w:r>
        <w:rPr>
          <w:rFonts w:ascii="仿宋_GB2312" w:eastAsia="仿宋_GB2312" w:hAnsi="仿宋_GB2312" w:cs="仿宋_GB2312" w:hint="eastAsia"/>
          <w:sz w:val="32"/>
          <w:szCs w:val="32"/>
        </w:rPr>
        <w:t>视频号视频</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条。截止到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月底，学校共在中央及省级以上主流媒体发布形象新闻宣传稿件</w:t>
      </w:r>
      <w:r>
        <w:rPr>
          <w:rFonts w:ascii="仿宋_GB2312" w:eastAsia="仿宋_GB2312" w:hAnsi="仿宋_GB2312" w:cs="仿宋_GB2312" w:hint="eastAsia"/>
          <w:sz w:val="32"/>
          <w:szCs w:val="32"/>
        </w:rPr>
        <w:t>912</w:t>
      </w:r>
      <w:r>
        <w:rPr>
          <w:rFonts w:ascii="仿宋_GB2312" w:eastAsia="仿宋_GB2312" w:hAnsi="仿宋_GB2312" w:cs="仿宋_GB2312" w:hint="eastAsia"/>
          <w:sz w:val="32"/>
          <w:szCs w:val="32"/>
        </w:rPr>
        <w:t>篇，其中重要新闻</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篇。在学</w:t>
      </w:r>
      <w:proofErr w:type="gramStart"/>
      <w:r>
        <w:rPr>
          <w:rFonts w:ascii="仿宋_GB2312" w:eastAsia="仿宋_GB2312" w:hAnsi="仿宋_GB2312" w:cs="仿宋_GB2312" w:hint="eastAsia"/>
          <w:sz w:val="32"/>
          <w:szCs w:val="32"/>
        </w:rPr>
        <w:t>校官网</w:t>
      </w:r>
      <w:proofErr w:type="gramEnd"/>
      <w:r>
        <w:rPr>
          <w:rFonts w:ascii="仿宋_GB2312" w:eastAsia="仿宋_GB2312" w:hAnsi="仿宋_GB2312" w:cs="仿宋_GB2312" w:hint="eastAsia"/>
          <w:sz w:val="32"/>
          <w:szCs w:val="32"/>
        </w:rPr>
        <w:t>和校园办公系统</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这两个网站上发表</w:t>
      </w:r>
      <w:proofErr w:type="gramStart"/>
      <w:r>
        <w:rPr>
          <w:rFonts w:ascii="仿宋_GB2312" w:eastAsia="仿宋_GB2312" w:hAnsi="仿宋_GB2312" w:cs="仿宋_GB2312" w:hint="eastAsia"/>
          <w:sz w:val="32"/>
          <w:szCs w:val="32"/>
        </w:rPr>
        <w:t>上传各类</w:t>
      </w:r>
      <w:proofErr w:type="gramEnd"/>
      <w:r>
        <w:rPr>
          <w:rFonts w:ascii="仿宋_GB2312" w:eastAsia="仿宋_GB2312" w:hAnsi="仿宋_GB2312" w:cs="仿宋_GB2312" w:hint="eastAsia"/>
          <w:sz w:val="32"/>
          <w:szCs w:val="32"/>
        </w:rPr>
        <w:t>宣传稿件共</w:t>
      </w:r>
      <w:r>
        <w:rPr>
          <w:rFonts w:ascii="仿宋_GB2312" w:eastAsia="仿宋_GB2312" w:hAnsi="仿宋_GB2312" w:cs="仿宋_GB2312" w:hint="eastAsia"/>
          <w:sz w:val="32"/>
          <w:szCs w:val="32"/>
        </w:rPr>
        <w:t>1233</w:t>
      </w:r>
      <w:r>
        <w:rPr>
          <w:rFonts w:ascii="仿宋_GB2312" w:eastAsia="仿宋_GB2312" w:hAnsi="仿宋_GB2312" w:cs="仿宋_GB2312" w:hint="eastAsia"/>
          <w:sz w:val="32"/>
          <w:szCs w:val="32"/>
        </w:rPr>
        <w:t>篇。其中校园办公系统</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新闻中心</w:t>
      </w:r>
      <w:r>
        <w:rPr>
          <w:rFonts w:ascii="仿宋_GB2312" w:eastAsia="仿宋_GB2312" w:hAnsi="仿宋_GB2312" w:cs="仿宋_GB2312" w:hint="eastAsia"/>
          <w:sz w:val="32"/>
          <w:szCs w:val="32"/>
        </w:rPr>
        <w:t>490</w:t>
      </w:r>
      <w:r>
        <w:rPr>
          <w:rFonts w:ascii="仿宋_GB2312" w:eastAsia="仿宋_GB2312" w:hAnsi="仿宋_GB2312" w:cs="仿宋_GB2312" w:hint="eastAsia"/>
          <w:sz w:val="32"/>
          <w:szCs w:val="32"/>
        </w:rPr>
        <w:t>篇、校园网</w:t>
      </w:r>
      <w:r>
        <w:rPr>
          <w:rFonts w:ascii="仿宋_GB2312" w:eastAsia="仿宋_GB2312" w:hAnsi="仿宋_GB2312" w:cs="仿宋_GB2312" w:hint="eastAsia"/>
          <w:sz w:val="32"/>
          <w:szCs w:val="32"/>
        </w:rPr>
        <w:t>743</w:t>
      </w:r>
      <w:r>
        <w:rPr>
          <w:rFonts w:ascii="仿宋_GB2312" w:eastAsia="仿宋_GB2312" w:hAnsi="仿宋_GB2312" w:cs="仿宋_GB2312" w:hint="eastAsia"/>
          <w:sz w:val="32"/>
          <w:szCs w:val="32"/>
        </w:rPr>
        <w:t>篇。</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（三）热点信息公布情况</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招生就业信息的公开情况</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学校的招生就业信息严格按照国家和学校的规定，通过招生就业网、就业</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群、信息公开栏、办公</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等途径向社会和全校师生公布。具体情况见下表：</w:t>
      </w:r>
    </w:p>
    <w:p w:rsidR="00B60EA7" w:rsidRDefault="009C708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：招生就业信息公开一览表</w:t>
      </w:r>
    </w:p>
    <w:tbl>
      <w:tblPr>
        <w:tblpPr w:leftFromText="180" w:rightFromText="180" w:vertAnchor="text" w:horzAnchor="page" w:tblpX="1929" w:tblpY="149"/>
        <w:tblOverlap w:val="never"/>
        <w:tblW w:w="864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98"/>
        <w:gridCol w:w="1080"/>
        <w:gridCol w:w="1538"/>
        <w:gridCol w:w="3975"/>
        <w:gridCol w:w="1149"/>
      </w:tblGrid>
      <w:tr w:rsidR="00B60EA7">
        <w:trPr>
          <w:trHeight w:val="340"/>
          <w:tblCellSpacing w:w="0" w:type="dxa"/>
        </w:trPr>
        <w:tc>
          <w:tcPr>
            <w:tcW w:w="898" w:type="dxa"/>
            <w:tcBorders>
              <w:tl2br w:val="nil"/>
              <w:tr2bl w:val="nil"/>
            </w:tcBorders>
            <w:shd w:val="clear" w:color="auto" w:fill="auto"/>
            <w:tcMar>
              <w:left w:w="105" w:type="dxa"/>
              <w:right w:w="105" w:type="dxa"/>
            </w:tcMar>
            <w:vAlign w:val="center"/>
          </w:tcPr>
          <w:p w:rsidR="00B60EA7" w:rsidRDefault="009C708B">
            <w:pPr>
              <w:spacing w:line="5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08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时</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间</w:t>
            </w:r>
          </w:p>
        </w:tc>
        <w:tc>
          <w:tcPr>
            <w:tcW w:w="153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途</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径</w:t>
            </w:r>
          </w:p>
        </w:tc>
        <w:tc>
          <w:tcPr>
            <w:tcW w:w="397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内</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容</w:t>
            </w:r>
          </w:p>
        </w:tc>
        <w:tc>
          <w:tcPr>
            <w:tcW w:w="1149"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公开范围</w:t>
            </w:r>
          </w:p>
        </w:tc>
      </w:tr>
      <w:tr w:rsidR="00B60EA7">
        <w:trPr>
          <w:trHeight w:val="340"/>
          <w:tblCellSpacing w:w="0" w:type="dxa"/>
        </w:trPr>
        <w:tc>
          <w:tcPr>
            <w:tcW w:w="89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08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3</w:t>
            </w:r>
            <w:r>
              <w:rPr>
                <w:rFonts w:ascii="仿宋_GB2312" w:eastAsia="仿宋_GB2312" w:hAnsi="仿宋_GB2312" w:cs="仿宋_GB2312" w:hint="eastAsia"/>
                <w:szCs w:val="21"/>
              </w:rPr>
              <w:t>.3</w:t>
            </w:r>
          </w:p>
        </w:tc>
        <w:tc>
          <w:tcPr>
            <w:tcW w:w="153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学校有关办学的郑重声明</w:t>
            </w:r>
          </w:p>
        </w:tc>
        <w:tc>
          <w:tcPr>
            <w:tcW w:w="1149"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B60EA7">
        <w:trPr>
          <w:trHeight w:val="340"/>
          <w:tblCellSpacing w:w="0" w:type="dxa"/>
        </w:trPr>
        <w:tc>
          <w:tcPr>
            <w:tcW w:w="89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08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3</w:t>
            </w:r>
            <w:r>
              <w:rPr>
                <w:rFonts w:ascii="仿宋_GB2312" w:eastAsia="仿宋_GB2312" w:hAnsi="仿宋_GB2312" w:cs="仿宋_GB2312"/>
                <w:szCs w:val="21"/>
              </w:rPr>
              <w:t>.2</w:t>
            </w:r>
          </w:p>
        </w:tc>
        <w:tc>
          <w:tcPr>
            <w:tcW w:w="153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4</w:t>
            </w:r>
            <w:r>
              <w:rPr>
                <w:rFonts w:ascii="仿宋_GB2312" w:eastAsia="仿宋_GB2312" w:hAnsi="仿宋_GB2312" w:cs="仿宋_GB2312" w:hint="eastAsia"/>
                <w:szCs w:val="21"/>
              </w:rPr>
              <w:t>年单独招生方案</w:t>
            </w:r>
          </w:p>
        </w:tc>
        <w:tc>
          <w:tcPr>
            <w:tcW w:w="1149"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B60EA7">
        <w:trPr>
          <w:trHeight w:val="340"/>
          <w:tblCellSpacing w:w="0" w:type="dxa"/>
        </w:trPr>
        <w:tc>
          <w:tcPr>
            <w:tcW w:w="89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08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3</w:t>
            </w:r>
            <w:r>
              <w:rPr>
                <w:rFonts w:ascii="仿宋_GB2312" w:eastAsia="仿宋_GB2312" w:hAnsi="仿宋_GB2312" w:cs="仿宋_GB2312" w:hint="eastAsia"/>
                <w:szCs w:val="21"/>
              </w:rPr>
              <w:t>.4</w:t>
            </w:r>
          </w:p>
        </w:tc>
        <w:tc>
          <w:tcPr>
            <w:tcW w:w="153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4</w:t>
            </w:r>
            <w:r>
              <w:rPr>
                <w:rFonts w:ascii="仿宋_GB2312" w:eastAsia="仿宋_GB2312" w:hAnsi="仿宋_GB2312" w:cs="仿宋_GB2312" w:hint="eastAsia"/>
                <w:szCs w:val="21"/>
              </w:rPr>
              <w:t>年单独招生录取名单公示</w:t>
            </w:r>
          </w:p>
        </w:tc>
        <w:tc>
          <w:tcPr>
            <w:tcW w:w="1149"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B60EA7">
        <w:trPr>
          <w:trHeight w:val="340"/>
          <w:tblCellSpacing w:w="0" w:type="dxa"/>
        </w:trPr>
        <w:tc>
          <w:tcPr>
            <w:tcW w:w="89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08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szCs w:val="21"/>
              </w:rPr>
              <w:t>5</w:t>
            </w:r>
          </w:p>
        </w:tc>
        <w:tc>
          <w:tcPr>
            <w:tcW w:w="153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4</w:t>
            </w:r>
            <w:r>
              <w:rPr>
                <w:rFonts w:ascii="仿宋_GB2312" w:eastAsia="仿宋_GB2312" w:hAnsi="仿宋_GB2312" w:cs="仿宋_GB2312" w:hint="eastAsia"/>
                <w:szCs w:val="21"/>
              </w:rPr>
              <w:t>年招生章程</w:t>
            </w:r>
          </w:p>
        </w:tc>
        <w:tc>
          <w:tcPr>
            <w:tcW w:w="1149"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B60EA7">
        <w:trPr>
          <w:trHeight w:val="340"/>
          <w:tblCellSpacing w:w="0" w:type="dxa"/>
        </w:trPr>
        <w:tc>
          <w:tcPr>
            <w:tcW w:w="89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08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3</w:t>
            </w:r>
            <w:r>
              <w:rPr>
                <w:rFonts w:ascii="仿宋_GB2312" w:eastAsia="仿宋_GB2312" w:hAnsi="仿宋_GB2312" w:cs="仿宋_GB2312" w:hint="eastAsia"/>
                <w:szCs w:val="21"/>
              </w:rPr>
              <w:t>.</w:t>
            </w:r>
            <w:r>
              <w:rPr>
                <w:rFonts w:ascii="仿宋_GB2312" w:eastAsia="仿宋_GB2312" w:hAnsi="仿宋_GB2312" w:cs="仿宋_GB2312"/>
                <w:szCs w:val="21"/>
              </w:rPr>
              <w:t>6</w:t>
            </w:r>
          </w:p>
        </w:tc>
        <w:tc>
          <w:tcPr>
            <w:tcW w:w="153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4</w:t>
            </w:r>
            <w:r>
              <w:rPr>
                <w:rFonts w:ascii="仿宋_GB2312" w:eastAsia="仿宋_GB2312" w:hAnsi="仿宋_GB2312" w:cs="仿宋_GB2312" w:hint="eastAsia"/>
                <w:szCs w:val="21"/>
              </w:rPr>
              <w:t>年全国招生计划表</w:t>
            </w:r>
          </w:p>
        </w:tc>
        <w:tc>
          <w:tcPr>
            <w:tcW w:w="1149"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B60EA7">
        <w:trPr>
          <w:trHeight w:val="340"/>
          <w:tblCellSpacing w:w="0" w:type="dxa"/>
        </w:trPr>
        <w:tc>
          <w:tcPr>
            <w:tcW w:w="89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08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3</w:t>
            </w:r>
            <w:r>
              <w:rPr>
                <w:rFonts w:ascii="仿宋_GB2312" w:eastAsia="仿宋_GB2312" w:hAnsi="仿宋_GB2312" w:cs="仿宋_GB2312" w:hint="eastAsia"/>
                <w:szCs w:val="21"/>
              </w:rPr>
              <w:t>.8</w:t>
            </w:r>
          </w:p>
        </w:tc>
        <w:tc>
          <w:tcPr>
            <w:tcW w:w="153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4</w:t>
            </w:r>
            <w:r>
              <w:rPr>
                <w:rFonts w:ascii="仿宋_GB2312" w:eastAsia="仿宋_GB2312" w:hAnsi="仿宋_GB2312" w:cs="仿宋_GB2312" w:hint="eastAsia"/>
                <w:szCs w:val="21"/>
              </w:rPr>
              <w:t>级新生报到须知</w:t>
            </w:r>
          </w:p>
        </w:tc>
        <w:tc>
          <w:tcPr>
            <w:tcW w:w="1149"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B60EA7">
        <w:trPr>
          <w:trHeight w:val="340"/>
          <w:tblCellSpacing w:w="0" w:type="dxa"/>
        </w:trPr>
        <w:tc>
          <w:tcPr>
            <w:tcW w:w="89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08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全年</w:t>
            </w:r>
          </w:p>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随时发布</w:t>
            </w:r>
          </w:p>
        </w:tc>
        <w:tc>
          <w:tcPr>
            <w:tcW w:w="153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3</w:t>
            </w:r>
            <w:r>
              <w:rPr>
                <w:rFonts w:ascii="仿宋_GB2312" w:eastAsia="仿宋_GB2312" w:hAnsi="仿宋_GB2312" w:cs="仿宋_GB2312" w:hint="eastAsia"/>
                <w:szCs w:val="21"/>
              </w:rPr>
              <w:t>届毕业生招聘信息</w:t>
            </w:r>
          </w:p>
        </w:tc>
        <w:tc>
          <w:tcPr>
            <w:tcW w:w="1149"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B60EA7">
        <w:trPr>
          <w:trHeight w:val="340"/>
          <w:tblCellSpacing w:w="0" w:type="dxa"/>
        </w:trPr>
        <w:tc>
          <w:tcPr>
            <w:tcW w:w="89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08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3</w:t>
            </w:r>
            <w:r>
              <w:rPr>
                <w:rFonts w:ascii="仿宋_GB2312" w:eastAsia="仿宋_GB2312" w:hAnsi="仿宋_GB2312" w:cs="仿宋_GB2312" w:hint="eastAsia"/>
                <w:szCs w:val="21"/>
              </w:rPr>
              <w:t>.7</w:t>
            </w:r>
          </w:p>
        </w:tc>
        <w:tc>
          <w:tcPr>
            <w:tcW w:w="1538"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招生考试录取监督渠道</w:t>
            </w:r>
          </w:p>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（廉政邮箱、监督电话）</w:t>
            </w:r>
          </w:p>
        </w:tc>
        <w:tc>
          <w:tcPr>
            <w:tcW w:w="1149"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bl>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财务信息的公开情况</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学校的年度预算决算通过教代会、信息公开栏的途径进行审议和公开。学校各个专业的收费项目及标准，在新学年通过网络并在财务处、博学楼大厅通过张贴收费公示牌向全校师生告知。具体情况见下表：</w:t>
      </w:r>
    </w:p>
    <w:p w:rsidR="00B60EA7" w:rsidRDefault="009C708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：财务信息公开一览表</w:t>
      </w:r>
    </w:p>
    <w:tbl>
      <w:tblPr>
        <w:tblW w:w="8640" w:type="dxa"/>
        <w:tblCellSpacing w:w="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91"/>
        <w:gridCol w:w="1572"/>
        <w:gridCol w:w="3015"/>
        <w:gridCol w:w="2220"/>
        <w:gridCol w:w="1142"/>
      </w:tblGrid>
      <w:tr w:rsidR="00B60EA7">
        <w:trPr>
          <w:trHeight w:val="340"/>
          <w:tblCellSpacing w:w="0" w:type="dxa"/>
        </w:trPr>
        <w:tc>
          <w:tcPr>
            <w:tcW w:w="691"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572"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时</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间</w:t>
            </w:r>
          </w:p>
        </w:tc>
        <w:tc>
          <w:tcPr>
            <w:tcW w:w="301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途</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径</w:t>
            </w:r>
          </w:p>
        </w:tc>
        <w:tc>
          <w:tcPr>
            <w:tcW w:w="222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公开内容</w:t>
            </w:r>
          </w:p>
        </w:tc>
        <w:tc>
          <w:tcPr>
            <w:tcW w:w="1142"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公开范围</w:t>
            </w:r>
          </w:p>
        </w:tc>
      </w:tr>
      <w:tr w:rsidR="00B60EA7">
        <w:trPr>
          <w:trHeight w:val="340"/>
          <w:tblCellSpacing w:w="0" w:type="dxa"/>
        </w:trPr>
        <w:tc>
          <w:tcPr>
            <w:tcW w:w="691"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72"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4</w:t>
            </w:r>
            <w:r>
              <w:rPr>
                <w:rFonts w:ascii="仿宋_GB2312" w:eastAsia="仿宋_GB2312" w:hAnsi="仿宋_GB2312" w:cs="仿宋_GB2312" w:hint="eastAsia"/>
                <w:szCs w:val="21"/>
              </w:rPr>
              <w:t>年</w:t>
            </w:r>
            <w:r>
              <w:rPr>
                <w:rFonts w:ascii="仿宋_GB2312" w:eastAsia="仿宋_GB2312" w:hAnsi="仿宋_GB2312" w:cs="仿宋_GB2312" w:hint="eastAsia"/>
                <w:szCs w:val="21"/>
              </w:rPr>
              <w:t>5</w:t>
            </w:r>
            <w:r>
              <w:rPr>
                <w:rFonts w:ascii="仿宋_GB2312" w:eastAsia="仿宋_GB2312" w:hAnsi="仿宋_GB2312" w:cs="仿宋_GB2312" w:hint="eastAsia"/>
                <w:szCs w:val="21"/>
              </w:rPr>
              <w:t>月</w:t>
            </w:r>
          </w:p>
        </w:tc>
        <w:tc>
          <w:tcPr>
            <w:tcW w:w="301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OA</w:t>
            </w:r>
            <w:r>
              <w:rPr>
                <w:rFonts w:ascii="仿宋_GB2312" w:eastAsia="仿宋_GB2312" w:hAnsi="仿宋_GB2312" w:cs="仿宋_GB2312" w:hint="eastAsia"/>
                <w:szCs w:val="21"/>
              </w:rPr>
              <w:t>、信息公开栏、职代会</w:t>
            </w:r>
          </w:p>
        </w:tc>
        <w:tc>
          <w:tcPr>
            <w:tcW w:w="222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4</w:t>
            </w:r>
            <w:r>
              <w:rPr>
                <w:rFonts w:ascii="仿宋_GB2312" w:eastAsia="仿宋_GB2312" w:hAnsi="仿宋_GB2312" w:cs="仿宋_GB2312" w:hint="eastAsia"/>
                <w:szCs w:val="21"/>
              </w:rPr>
              <w:t>年学校财务预算</w:t>
            </w:r>
          </w:p>
        </w:tc>
        <w:tc>
          <w:tcPr>
            <w:tcW w:w="1142"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全校职工</w:t>
            </w:r>
          </w:p>
        </w:tc>
      </w:tr>
      <w:tr w:rsidR="00B60EA7">
        <w:trPr>
          <w:trHeight w:val="340"/>
          <w:tblCellSpacing w:w="0" w:type="dxa"/>
        </w:trPr>
        <w:tc>
          <w:tcPr>
            <w:tcW w:w="691"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72"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4</w:t>
            </w:r>
            <w:r>
              <w:rPr>
                <w:rFonts w:ascii="仿宋_GB2312" w:eastAsia="仿宋_GB2312" w:hAnsi="仿宋_GB2312" w:cs="仿宋_GB2312" w:hint="eastAsia"/>
                <w:szCs w:val="21"/>
              </w:rPr>
              <w:t>年</w:t>
            </w:r>
            <w:r>
              <w:rPr>
                <w:rFonts w:ascii="仿宋_GB2312" w:eastAsia="仿宋_GB2312" w:hAnsi="仿宋_GB2312" w:cs="仿宋_GB2312"/>
                <w:szCs w:val="21"/>
              </w:rPr>
              <w:t>6</w:t>
            </w:r>
            <w:r>
              <w:rPr>
                <w:rFonts w:ascii="仿宋_GB2312" w:eastAsia="仿宋_GB2312" w:hAnsi="仿宋_GB2312" w:cs="仿宋_GB2312" w:hint="eastAsia"/>
                <w:szCs w:val="21"/>
              </w:rPr>
              <w:t>月</w:t>
            </w:r>
          </w:p>
        </w:tc>
        <w:tc>
          <w:tcPr>
            <w:tcW w:w="301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OA</w:t>
            </w:r>
            <w:r>
              <w:rPr>
                <w:rFonts w:ascii="仿宋_GB2312" w:eastAsia="仿宋_GB2312" w:hAnsi="仿宋_GB2312" w:cs="仿宋_GB2312" w:hint="eastAsia"/>
                <w:szCs w:val="21"/>
              </w:rPr>
              <w:t>、信息公开栏、职代会</w:t>
            </w:r>
          </w:p>
        </w:tc>
        <w:tc>
          <w:tcPr>
            <w:tcW w:w="222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20</w:t>
            </w:r>
            <w:r>
              <w:rPr>
                <w:rFonts w:ascii="仿宋_GB2312" w:eastAsia="仿宋_GB2312" w:hAnsi="仿宋_GB2312" w:cs="仿宋_GB2312"/>
                <w:szCs w:val="21"/>
              </w:rPr>
              <w:t>2</w:t>
            </w:r>
            <w:r>
              <w:rPr>
                <w:rFonts w:ascii="仿宋_GB2312" w:eastAsia="仿宋_GB2312" w:hAnsi="仿宋_GB2312" w:cs="仿宋_GB2312" w:hint="eastAsia"/>
                <w:szCs w:val="21"/>
              </w:rPr>
              <w:t>3</w:t>
            </w:r>
            <w:r>
              <w:rPr>
                <w:rFonts w:ascii="仿宋_GB2312" w:eastAsia="仿宋_GB2312" w:hAnsi="仿宋_GB2312" w:cs="仿宋_GB2312" w:hint="eastAsia"/>
                <w:szCs w:val="21"/>
              </w:rPr>
              <w:t>年学校决算</w:t>
            </w:r>
          </w:p>
        </w:tc>
        <w:tc>
          <w:tcPr>
            <w:tcW w:w="1142"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全校职工</w:t>
            </w:r>
          </w:p>
        </w:tc>
      </w:tr>
      <w:tr w:rsidR="00B60EA7">
        <w:trPr>
          <w:trHeight w:val="340"/>
          <w:tblCellSpacing w:w="0" w:type="dxa"/>
        </w:trPr>
        <w:tc>
          <w:tcPr>
            <w:tcW w:w="691"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72"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全年</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限时间</w:t>
            </w:r>
          </w:p>
        </w:tc>
        <w:tc>
          <w:tcPr>
            <w:tcW w:w="3015"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学校网站、收费公示牌</w:t>
            </w:r>
          </w:p>
        </w:tc>
        <w:tc>
          <w:tcPr>
            <w:tcW w:w="2220"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学费收费标准</w:t>
            </w:r>
          </w:p>
        </w:tc>
        <w:tc>
          <w:tcPr>
            <w:tcW w:w="1142" w:type="dxa"/>
            <w:tcBorders>
              <w:tl2br w:val="nil"/>
              <w:tr2bl w:val="nil"/>
            </w:tcBorders>
            <w:shd w:val="clear" w:color="auto" w:fill="auto"/>
            <w:tcMar>
              <w:left w:w="105" w:type="dxa"/>
              <w:right w:w="105" w:type="dxa"/>
            </w:tcMar>
            <w:vAlign w:val="center"/>
          </w:tcPr>
          <w:p w:rsidR="00B60EA7" w:rsidRDefault="009C708B">
            <w:pPr>
              <w:jc w:val="center"/>
              <w:rPr>
                <w:rFonts w:ascii="仿宋_GB2312" w:eastAsia="仿宋_GB2312" w:hAnsi="仿宋_GB2312" w:cs="仿宋_GB2312"/>
                <w:szCs w:val="21"/>
              </w:rPr>
            </w:pPr>
            <w:r>
              <w:rPr>
                <w:rFonts w:ascii="仿宋_GB2312" w:eastAsia="仿宋_GB2312" w:hAnsi="仿宋_GB2312" w:cs="仿宋_GB2312" w:hint="eastAsia"/>
                <w:szCs w:val="21"/>
              </w:rPr>
              <w:t>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w:t>
            </w:r>
          </w:p>
        </w:tc>
      </w:tr>
    </w:tbl>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教育阳光服务平台运行情况</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我校网上教育阳光服务中心自</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日起正式运行，通过张贴海报的方式在学校田心校区和云龙校区进行了宣传。</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日，我校教育阳光服务中心共受理事项</w:t>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，办结率为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三、学校依申请公开信息和不予公开信息的情况</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学年学校尚未收到要求公开学校信息的申请。</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四、学校信息公开的评议情况</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学校不定期组织师生代表以座谈会等形式对全校信息公开工作情况进行评议，评议内容包括信息公开工作的制度建设、公开形式、公开效率、服务质量等方面。学校师生对我校信息公开工作给予了普遍认可。</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五、因学校信息公开工作遭到举报的情况</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学年学校尚未有信息公开遭到举报的情况。</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六、学校信息公开栏网址</w:t>
      </w:r>
    </w:p>
    <w:p w:rsidR="00B60EA7" w:rsidRDefault="003B69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略</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七、学校信息公开工作存在的主要问题及改进措施</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学校信息公开工作在搭建信息公开平台、建立健全工作机制、规范信息公开程序、深化信息公开内容等方面取得了新的进展，但是也存在一些问题。</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（一）存在的主要问题</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信息公开程度不够</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部分学校的信息公开内容不够全面，未能涵盖师生及社会公众关心的所有方面。</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公开的时间不及时，导致信息过时或缺乏时效性。</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内容模糊且难以理解</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公开的信息内容过于笼统或复杂，未能清晰地表达信息的具体内容，使得师生难以准确理解。</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工作人员专业性有待进一步加强；</w:t>
      </w:r>
    </w:p>
    <w:p w:rsidR="00B60EA7" w:rsidRDefault="009C708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（二）改进措施</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下一步，我们将进一步修订完善学校信息公开管理办法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建立定期更新机制，确保公开的信息具有时效性</w:t>
      </w:r>
      <w:r>
        <w:rPr>
          <w:rFonts w:ascii="仿宋_GB2312" w:eastAsia="仿宋_GB2312" w:hAnsi="仿宋_GB2312" w:cs="仿宋_GB2312" w:hint="eastAsia"/>
          <w:sz w:val="32"/>
          <w:szCs w:val="32"/>
        </w:rPr>
        <w:t>；明确并细化公开内容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保证</w:t>
      </w:r>
      <w:r>
        <w:rPr>
          <w:rFonts w:ascii="仿宋_GB2312" w:eastAsia="仿宋_GB2312" w:hAnsi="仿宋_GB2312" w:cs="仿宋_GB2312" w:hint="eastAsia"/>
          <w:sz w:val="32"/>
          <w:szCs w:val="32"/>
        </w:rPr>
        <w:t>对公开的信息进行清晰、准确的描述，避免使用过于笼统或复杂的语言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加强工作人员信息公开知识培训力度，</w:t>
      </w:r>
      <w:r>
        <w:rPr>
          <w:rFonts w:ascii="仿宋_GB2312" w:eastAsia="仿宋_GB2312" w:hAnsi="仿宋_GB2312" w:cs="仿宋_GB2312" w:hint="eastAsia"/>
          <w:sz w:val="32"/>
          <w:szCs w:val="32"/>
        </w:rPr>
        <w:t>提高信息负责人员的专业素养和工作能力，进一步加强信息公开工作的制度化和规范化建设，确保学校信息公开工作得到切实有效的发展。</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B60EA7" w:rsidRDefault="009C70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60EA7" w:rsidRDefault="00B60EA7">
      <w:pPr>
        <w:spacing w:line="560" w:lineRule="exact"/>
        <w:ind w:firstLineChars="200" w:firstLine="640"/>
        <w:rPr>
          <w:rFonts w:ascii="仿宋_GB2312" w:eastAsia="仿宋_GB2312" w:hAnsi="仿宋_GB2312" w:cs="仿宋_GB2312"/>
          <w:sz w:val="32"/>
          <w:szCs w:val="32"/>
        </w:rPr>
      </w:pPr>
      <w:bookmarkStart w:id="0" w:name="_GoBack"/>
      <w:bookmarkEnd w:id="0"/>
    </w:p>
    <w:p w:rsidR="00B60EA7" w:rsidRDefault="00B60EA7">
      <w:pPr>
        <w:spacing w:line="560" w:lineRule="exact"/>
        <w:ind w:firstLineChars="200" w:firstLine="640"/>
        <w:rPr>
          <w:rFonts w:ascii="仿宋_GB2312" w:eastAsia="仿宋_GB2312" w:hAnsi="仿宋_GB2312" w:cs="仿宋_GB2312"/>
          <w:sz w:val="32"/>
          <w:szCs w:val="32"/>
        </w:rPr>
      </w:pPr>
    </w:p>
    <w:p w:rsidR="00B60EA7" w:rsidRDefault="009C708B">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湖南铁道职业技术学院</w:t>
      </w:r>
    </w:p>
    <w:p w:rsidR="00B60EA7" w:rsidRDefault="009C708B">
      <w:pPr>
        <w:spacing w:line="560" w:lineRule="exact"/>
        <w:ind w:firstLineChars="1400" w:firstLine="4480"/>
      </w:pP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sectPr w:rsidR="00B60E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8B" w:rsidRDefault="009C708B" w:rsidP="003B6950">
      <w:r>
        <w:separator/>
      </w:r>
    </w:p>
  </w:endnote>
  <w:endnote w:type="continuationSeparator" w:id="0">
    <w:p w:rsidR="009C708B" w:rsidRDefault="009C708B" w:rsidP="003B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8B" w:rsidRDefault="009C708B" w:rsidP="003B6950">
      <w:r>
        <w:separator/>
      </w:r>
    </w:p>
  </w:footnote>
  <w:footnote w:type="continuationSeparator" w:id="0">
    <w:p w:rsidR="009C708B" w:rsidRDefault="009C708B" w:rsidP="003B6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jA5NjBmZWExODUxMDI3Y2E4OWNjYjExMjU4YjMifQ=="/>
  </w:docVars>
  <w:rsids>
    <w:rsidRoot w:val="2FD11E84"/>
    <w:rsid w:val="000725BB"/>
    <w:rsid w:val="000952ED"/>
    <w:rsid w:val="000B1B4F"/>
    <w:rsid w:val="000D0424"/>
    <w:rsid w:val="000F098D"/>
    <w:rsid w:val="003B6950"/>
    <w:rsid w:val="004E722C"/>
    <w:rsid w:val="00821E91"/>
    <w:rsid w:val="00866E67"/>
    <w:rsid w:val="008E79A4"/>
    <w:rsid w:val="00972733"/>
    <w:rsid w:val="009C708B"/>
    <w:rsid w:val="00A05DF6"/>
    <w:rsid w:val="00AA148A"/>
    <w:rsid w:val="00B30582"/>
    <w:rsid w:val="00B60EA7"/>
    <w:rsid w:val="00B80214"/>
    <w:rsid w:val="00D15E0B"/>
    <w:rsid w:val="00E80820"/>
    <w:rsid w:val="03D42923"/>
    <w:rsid w:val="087A681F"/>
    <w:rsid w:val="095A3DD5"/>
    <w:rsid w:val="12E14289"/>
    <w:rsid w:val="13382F7C"/>
    <w:rsid w:val="18F837A1"/>
    <w:rsid w:val="1E853DEF"/>
    <w:rsid w:val="285C6DCA"/>
    <w:rsid w:val="28602FA0"/>
    <w:rsid w:val="294418F6"/>
    <w:rsid w:val="2DE05A4F"/>
    <w:rsid w:val="2E277E7A"/>
    <w:rsid w:val="2FD11E84"/>
    <w:rsid w:val="30DB4046"/>
    <w:rsid w:val="31EC0AD5"/>
    <w:rsid w:val="3387512C"/>
    <w:rsid w:val="3AE42607"/>
    <w:rsid w:val="3B8366E6"/>
    <w:rsid w:val="3C4E56A4"/>
    <w:rsid w:val="41000223"/>
    <w:rsid w:val="4E8A006A"/>
    <w:rsid w:val="503A5C56"/>
    <w:rsid w:val="52350508"/>
    <w:rsid w:val="548D4512"/>
    <w:rsid w:val="57AD653C"/>
    <w:rsid w:val="5C311B8D"/>
    <w:rsid w:val="5EBE02DB"/>
    <w:rsid w:val="63F82039"/>
    <w:rsid w:val="64064F9F"/>
    <w:rsid w:val="68537C3F"/>
    <w:rsid w:val="68745017"/>
    <w:rsid w:val="6A9D29C6"/>
    <w:rsid w:val="70FD1A16"/>
    <w:rsid w:val="73DE7D66"/>
    <w:rsid w:val="767753EB"/>
    <w:rsid w:val="79334EF2"/>
    <w:rsid w:val="7C13561A"/>
    <w:rsid w:val="7EB1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1775</Words>
  <Characters>1812</Characters>
  <Application>Microsoft Office Word</Application>
  <DocSecurity>0</DocSecurity>
  <Lines>82</Lines>
  <Paragraphs>36</Paragraphs>
  <ScaleCrop>false</ScaleCrop>
  <Company>P R C</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邓诗俊</dc:creator>
  <cp:lastModifiedBy>Windows User</cp:lastModifiedBy>
  <cp:revision>2</cp:revision>
  <dcterms:created xsi:type="dcterms:W3CDTF">2024-12-04T09:50:00Z</dcterms:created>
  <dcterms:modified xsi:type="dcterms:W3CDTF">2024-12-04T09:50:00Z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A8F1C3D9DA894813BF9B13BB8DFEA631_13</vt:lpwstr>
  </property>
</Properties>
</file>