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jc w:val="center"/>
        <w:textAlignment w:val="auto"/>
        <w:rPr>
          <w:rFonts w:ascii="黑体" w:hAnsi="黑体" w:eastAsia="黑体" w:cs="黑体"/>
          <w:color w:val="auto"/>
          <w:sz w:val="44"/>
          <w:szCs w:val="44"/>
        </w:rPr>
      </w:pPr>
    </w:p>
    <w:p>
      <w:pPr>
        <w:keepNext w:val="0"/>
        <w:keepLines w:val="0"/>
        <w:pageBreakBefore w:val="0"/>
        <w:widowControl w:val="0"/>
        <w:kinsoku/>
        <w:wordWrap/>
        <w:overflowPunct/>
        <w:topLinePunct w:val="0"/>
        <w:autoSpaceDE/>
        <w:autoSpaceDN/>
        <w:bidi w:val="0"/>
        <w:spacing w:line="580" w:lineRule="exact"/>
        <w:jc w:val="center"/>
        <w:textAlignment w:val="auto"/>
        <w:rPr>
          <w:rFonts w:ascii="小标宋" w:hAnsi="黑体" w:eastAsia="小标宋" w:cs="黑体"/>
          <w:color w:val="auto"/>
          <w:sz w:val="44"/>
          <w:szCs w:val="44"/>
        </w:rPr>
      </w:pPr>
      <w:r>
        <w:rPr>
          <w:rFonts w:hint="eastAsia" w:ascii="小标宋" w:hAnsi="黑体" w:eastAsia="小标宋" w:cs="黑体"/>
          <w:color w:val="auto"/>
          <w:sz w:val="44"/>
          <w:szCs w:val="44"/>
        </w:rPr>
        <w:t>长沙商贸旅游职业技术学院</w:t>
      </w:r>
    </w:p>
    <w:p>
      <w:pPr>
        <w:keepNext w:val="0"/>
        <w:keepLines w:val="0"/>
        <w:pageBreakBefore w:val="0"/>
        <w:widowControl w:val="0"/>
        <w:kinsoku/>
        <w:wordWrap/>
        <w:overflowPunct/>
        <w:topLinePunct w:val="0"/>
        <w:autoSpaceDE/>
        <w:autoSpaceDN/>
        <w:bidi w:val="0"/>
        <w:spacing w:line="580" w:lineRule="exact"/>
        <w:jc w:val="center"/>
        <w:textAlignment w:val="auto"/>
        <w:rPr>
          <w:rFonts w:ascii="小标宋" w:hAnsi="黑体" w:eastAsia="小标宋" w:cs="黑体"/>
          <w:color w:val="auto"/>
          <w:sz w:val="44"/>
          <w:szCs w:val="44"/>
        </w:rPr>
      </w:pPr>
      <w:r>
        <w:rPr>
          <w:rFonts w:hint="eastAsia" w:ascii="小标宋" w:hAnsi="黑体" w:eastAsia="小标宋" w:cs="黑体"/>
          <w:color w:val="auto"/>
          <w:sz w:val="44"/>
          <w:szCs w:val="44"/>
        </w:rPr>
        <w:t>202</w:t>
      </w:r>
      <w:r>
        <w:rPr>
          <w:rFonts w:hint="eastAsia" w:ascii="小标宋" w:hAnsi="黑体" w:eastAsia="小标宋" w:cs="黑体"/>
          <w:color w:val="auto"/>
          <w:sz w:val="44"/>
          <w:szCs w:val="44"/>
          <w:lang w:val="en-US" w:eastAsia="zh-CN"/>
        </w:rPr>
        <w:t>3</w:t>
      </w:r>
      <w:r>
        <w:rPr>
          <w:rFonts w:hint="eastAsia" w:ascii="小标宋" w:hAnsi="黑体" w:eastAsia="小标宋" w:cs="黑体"/>
          <w:color w:val="auto"/>
          <w:sz w:val="44"/>
          <w:szCs w:val="44"/>
        </w:rPr>
        <w:t>年信息公开年度报告</w:t>
      </w:r>
    </w:p>
    <w:p>
      <w:pPr>
        <w:keepNext w:val="0"/>
        <w:keepLines w:val="0"/>
        <w:pageBreakBefore w:val="0"/>
        <w:widowControl w:val="0"/>
        <w:kinsoku/>
        <w:wordWrap/>
        <w:overflowPunct/>
        <w:topLinePunct w:val="0"/>
        <w:autoSpaceDE/>
        <w:autoSpaceDN/>
        <w:bidi w:val="0"/>
        <w:spacing w:line="580" w:lineRule="exact"/>
        <w:jc w:val="center"/>
        <w:textAlignment w:val="auto"/>
        <w:rPr>
          <w:rFonts w:ascii="黑体" w:hAnsi="黑体" w:eastAsia="黑体" w:cs="黑体"/>
          <w:b/>
          <w:bCs/>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按照《高等学校信息公开办法》和《教育部办公厅关于全面推进高校信息公开做好信息公开年度报告工作的通知》及省教育厅《关于做好2023年高校信息公开年度报告工作的通知</w:t>
      </w:r>
      <w:r>
        <w:rPr>
          <w:rFonts w:hint="eastAsia" w:ascii="仿宋" w:hAnsi="仿宋" w:eastAsia="仿宋" w:cs="仿宋"/>
          <w:color w:val="auto"/>
          <w:spacing w:val="-8"/>
          <w:kern w:val="0"/>
          <w:sz w:val="32"/>
          <w:szCs w:val="32"/>
          <w:lang w:val="zh-CN" w:eastAsia="zh-CN" w:bidi="zh-CN"/>
        </w:rPr>
        <w:t>》要求，根据《长沙商贸旅游职业技术学院关于进一步加强校务公开工作的实施意见》和学校202</w:t>
      </w:r>
      <w:r>
        <w:rPr>
          <w:rFonts w:hint="eastAsia" w:ascii="仿宋" w:hAnsi="仿宋" w:eastAsia="仿宋" w:cs="仿宋"/>
          <w:color w:val="auto"/>
          <w:spacing w:val="-8"/>
          <w:kern w:val="0"/>
          <w:sz w:val="32"/>
          <w:szCs w:val="32"/>
          <w:lang w:val="en-US" w:eastAsia="zh-CN" w:bidi="zh-CN"/>
        </w:rPr>
        <w:t>3</w:t>
      </w:r>
      <w:r>
        <w:rPr>
          <w:rFonts w:hint="eastAsia" w:ascii="仿宋" w:hAnsi="仿宋" w:eastAsia="仿宋" w:cs="仿宋"/>
          <w:color w:val="auto"/>
          <w:spacing w:val="-8"/>
          <w:kern w:val="0"/>
          <w:sz w:val="32"/>
          <w:szCs w:val="32"/>
          <w:lang w:val="zh-CN" w:eastAsia="zh-CN" w:bidi="zh-CN"/>
        </w:rPr>
        <w:t>年度信息公开执行情况，编制本报告。本报告由长沙商贸旅游职业技术学院信息公开网站对社会发布。</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黑体" w:hAnsi="黑体" w:eastAsia="黑体" w:cs="黑体"/>
          <w:b/>
          <w:bCs/>
          <w:color w:val="auto"/>
          <w:sz w:val="32"/>
          <w:szCs w:val="32"/>
        </w:rPr>
      </w:pPr>
      <w:r>
        <w:rPr>
          <w:rFonts w:hint="eastAsia" w:ascii="黑体" w:hAnsi="黑体" w:eastAsia="黑体" w:cs="黑体"/>
          <w:b/>
          <w:bCs/>
          <w:color w:val="auto"/>
          <w:sz w:val="32"/>
          <w:szCs w:val="32"/>
        </w:rPr>
        <w:t>一、概况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长沙商贸旅游职业技术学院坚持以习近平新时代中国特色社会主义思想为指导，深入学习贯彻党的二十大精神，持续推进章程建设，将信息公开工作作为学校推进依法治校、学校治理能力与治理体系现代化的内在要求，坚持“以公开为常态、不公开为例外”的原则，推进学校重点领域信息公开，积极回应师生关切，进一步巩固</w:t>
      </w:r>
      <w:r>
        <w:rPr>
          <w:rFonts w:hint="eastAsia" w:ascii="仿宋" w:hAnsi="仿宋" w:eastAsia="仿宋" w:cs="仿宋"/>
          <w:color w:val="auto"/>
          <w:sz w:val="32"/>
          <w:szCs w:val="32"/>
          <w:lang w:val="en-US" w:eastAsia="zh-CN"/>
        </w:rPr>
        <w:t>了</w:t>
      </w:r>
      <w:r>
        <w:rPr>
          <w:rFonts w:hint="eastAsia" w:ascii="仿宋" w:hAnsi="仿宋" w:eastAsia="仿宋" w:cs="仿宋"/>
          <w:color w:val="auto"/>
          <w:sz w:val="32"/>
          <w:szCs w:val="32"/>
        </w:rPr>
        <w:t>“湖南省校务公开民主管理先进单位”的成果，信息公开工作水平</w:t>
      </w:r>
      <w:r>
        <w:rPr>
          <w:rFonts w:hint="eastAsia" w:ascii="仿宋" w:hAnsi="仿宋" w:eastAsia="仿宋" w:cs="仿宋"/>
          <w:color w:val="auto"/>
          <w:sz w:val="32"/>
          <w:szCs w:val="32"/>
          <w:lang w:val="en-US" w:eastAsia="zh-CN"/>
        </w:rPr>
        <w:t>不断提升，</w:t>
      </w:r>
      <w:r>
        <w:rPr>
          <w:rFonts w:hint="eastAsia" w:ascii="仿宋" w:hAnsi="仿宋" w:eastAsia="仿宋" w:cs="仿宋"/>
          <w:color w:val="auto"/>
          <w:sz w:val="32"/>
          <w:szCs w:val="32"/>
        </w:rPr>
        <w:t>民主管理水平不断</w:t>
      </w:r>
      <w:r>
        <w:rPr>
          <w:rFonts w:hint="eastAsia" w:ascii="仿宋" w:hAnsi="仿宋" w:eastAsia="仿宋" w:cs="仿宋"/>
          <w:color w:val="auto"/>
          <w:sz w:val="32"/>
          <w:szCs w:val="32"/>
          <w:lang w:val="en-US" w:eastAsia="zh-CN"/>
        </w:rPr>
        <w:t>加强</w:t>
      </w:r>
      <w:r>
        <w:rPr>
          <w:rFonts w:hint="eastAsia" w:ascii="仿宋" w:hAnsi="仿宋" w:eastAsia="仿宋" w:cs="仿宋"/>
          <w:color w:val="auto"/>
          <w:sz w:val="32"/>
          <w:szCs w:val="32"/>
        </w:rPr>
        <w:t>，为学校“双高</w:t>
      </w:r>
      <w:r>
        <w:rPr>
          <w:rFonts w:hint="eastAsia" w:ascii="仿宋" w:hAnsi="仿宋" w:eastAsia="仿宋" w:cs="仿宋"/>
          <w:color w:val="auto"/>
          <w:sz w:val="32"/>
          <w:szCs w:val="32"/>
          <w:lang w:val="en-US" w:eastAsia="zh-CN"/>
        </w:rPr>
        <w:t>计划</w:t>
      </w:r>
      <w:r>
        <w:rPr>
          <w:rFonts w:hint="eastAsia" w:ascii="仿宋" w:hAnsi="仿宋" w:eastAsia="仿宋" w:cs="仿宋"/>
          <w:color w:val="auto"/>
          <w:sz w:val="32"/>
          <w:szCs w:val="32"/>
        </w:rPr>
        <w:t>”建设</w:t>
      </w:r>
      <w:r>
        <w:rPr>
          <w:rFonts w:hint="eastAsia" w:ascii="仿宋" w:hAnsi="仿宋" w:eastAsia="仿宋" w:cs="仿宋"/>
          <w:color w:val="auto"/>
          <w:sz w:val="32"/>
          <w:szCs w:val="32"/>
          <w:lang w:val="en-US" w:eastAsia="zh-CN"/>
        </w:rPr>
        <w:t>验收</w:t>
      </w:r>
      <w:r>
        <w:rPr>
          <w:rFonts w:hint="eastAsia" w:ascii="仿宋" w:hAnsi="仿宋" w:eastAsia="仿宋" w:cs="仿宋"/>
          <w:color w:val="auto"/>
          <w:sz w:val="32"/>
          <w:szCs w:val="32"/>
        </w:rPr>
        <w:t>奠定</w:t>
      </w:r>
      <w:r>
        <w:rPr>
          <w:rFonts w:hint="eastAsia" w:ascii="仿宋" w:hAnsi="仿宋" w:eastAsia="仿宋" w:cs="仿宋"/>
          <w:color w:val="auto"/>
          <w:sz w:val="32"/>
          <w:szCs w:val="32"/>
          <w:lang w:val="en-US" w:eastAsia="zh-CN"/>
        </w:rPr>
        <w:t>了</w:t>
      </w:r>
      <w:r>
        <w:rPr>
          <w:rFonts w:hint="eastAsia" w:ascii="仿宋" w:hAnsi="仿宋" w:eastAsia="仿宋" w:cs="仿宋"/>
          <w:color w:val="auto"/>
          <w:sz w:val="32"/>
          <w:szCs w:val="32"/>
        </w:rPr>
        <w:t>坚实基础。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（一）加强组织保障</w:t>
      </w:r>
      <w:r>
        <w:rPr>
          <w:rFonts w:hint="eastAsia" w:ascii="仿宋" w:hAnsi="仿宋" w:eastAsia="仿宋" w:cs="仿宋"/>
          <w:b/>
          <w:bCs/>
          <w:color w:val="auto"/>
          <w:sz w:val="32"/>
          <w:szCs w:val="32"/>
          <w:lang w:eastAsia="zh-CN"/>
        </w:rPr>
        <w:t>，完善工作体系。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一是推进制度建设，</w:t>
      </w:r>
      <w:r>
        <w:rPr>
          <w:rFonts w:hint="eastAsia" w:ascii="仿宋" w:hAnsi="仿宋" w:eastAsia="仿宋" w:cs="仿宋"/>
          <w:color w:val="auto"/>
          <w:sz w:val="32"/>
          <w:szCs w:val="32"/>
          <w:lang w:val="en-US" w:eastAsia="zh-CN"/>
        </w:rPr>
        <w:t>在省教育厅的指导下完成了《章程》修订工作，主动在学校主页向全社会公布并长期置顶。根据</w:t>
      </w:r>
      <w:r>
        <w:rPr>
          <w:rFonts w:hint="eastAsia" w:ascii="仿宋" w:hAnsi="仿宋" w:eastAsia="仿宋" w:cs="仿宋"/>
          <w:color w:val="auto"/>
          <w:sz w:val="32"/>
          <w:szCs w:val="32"/>
        </w:rPr>
        <w:t>上级文件精神和学校《关于进一步加强校务公开工作的实施意见》</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，明确信息公开机构、公开内容、公开途径与方式等内容，强化对信息公开的监督管理</w:t>
      </w:r>
      <w:r>
        <w:rPr>
          <w:rFonts w:hint="eastAsia" w:ascii="仿宋" w:hAnsi="仿宋" w:eastAsia="仿宋" w:cs="仿宋"/>
          <w:color w:val="auto"/>
          <w:sz w:val="32"/>
          <w:szCs w:val="32"/>
          <w:lang w:eastAsia="zh-CN"/>
        </w:rPr>
        <w:t>。</w:t>
      </w:r>
      <w:r>
        <w:rPr>
          <w:rFonts w:hint="eastAsia" w:ascii="仿宋" w:hAnsi="仿宋" w:eastAsia="仿宋"/>
          <w:color w:val="auto"/>
          <w:sz w:val="32"/>
          <w:szCs w:val="32"/>
          <w:lang w:val="en-US" w:eastAsia="zh-CN"/>
        </w:rPr>
        <w:t>修订了《校领导接待日工作实施办法》，</w:t>
      </w:r>
      <w:r>
        <w:rPr>
          <w:rFonts w:hint="eastAsia" w:ascii="仿宋" w:hAnsi="仿宋" w:eastAsia="仿宋" w:cs="仿宋"/>
          <w:color w:val="auto"/>
          <w:sz w:val="32"/>
          <w:szCs w:val="32"/>
          <w:lang w:val="en-US" w:eastAsia="zh-CN"/>
        </w:rPr>
        <w:t>进一步推进实施校领导接待群众与学生工作</w:t>
      </w:r>
      <w:r>
        <w:rPr>
          <w:rFonts w:hint="eastAsia" w:ascii="仿宋" w:hAnsi="仿宋" w:eastAsia="仿宋"/>
          <w:color w:val="auto"/>
          <w:sz w:val="32"/>
          <w:szCs w:val="32"/>
          <w:lang w:val="en-US" w:eastAsia="zh-CN"/>
        </w:rPr>
        <w:t>，</w:t>
      </w:r>
      <w:r>
        <w:rPr>
          <w:rFonts w:hint="eastAsia" w:ascii="仿宋" w:hAnsi="仿宋" w:eastAsia="仿宋" w:cs="仿宋"/>
          <w:color w:val="auto"/>
          <w:sz w:val="32"/>
          <w:szCs w:val="32"/>
        </w:rPr>
        <w:t>提高</w:t>
      </w:r>
      <w:r>
        <w:rPr>
          <w:rFonts w:hint="eastAsia" w:ascii="仿宋" w:hAnsi="仿宋" w:eastAsia="仿宋" w:cs="仿宋"/>
          <w:color w:val="auto"/>
          <w:sz w:val="32"/>
          <w:szCs w:val="32"/>
          <w:lang w:val="en-US" w:eastAsia="zh-CN"/>
        </w:rPr>
        <w:t>了</w:t>
      </w:r>
      <w:r>
        <w:rPr>
          <w:rFonts w:hint="eastAsia" w:ascii="仿宋" w:hAnsi="仿宋" w:eastAsia="仿宋" w:cs="仿宋"/>
          <w:color w:val="auto"/>
          <w:sz w:val="32"/>
          <w:szCs w:val="32"/>
        </w:rPr>
        <w:t>学校工作透明度，促进</w:t>
      </w:r>
      <w:r>
        <w:rPr>
          <w:rFonts w:hint="eastAsia" w:ascii="仿宋" w:hAnsi="仿宋" w:eastAsia="仿宋" w:cs="仿宋"/>
          <w:color w:val="auto"/>
          <w:sz w:val="32"/>
          <w:szCs w:val="32"/>
          <w:lang w:val="en-US" w:eastAsia="zh-CN"/>
        </w:rPr>
        <w:t>了</w:t>
      </w:r>
      <w:r>
        <w:rPr>
          <w:rFonts w:hint="eastAsia" w:ascii="仿宋" w:hAnsi="仿宋" w:eastAsia="仿宋" w:cs="仿宋"/>
          <w:color w:val="auto"/>
          <w:sz w:val="32"/>
          <w:szCs w:val="32"/>
        </w:rPr>
        <w:t>依法治校。</w:t>
      </w:r>
      <w:r>
        <w:rPr>
          <w:rFonts w:hint="eastAsia" w:ascii="仿宋" w:hAnsi="仿宋" w:eastAsia="仿宋" w:cs="仿宋"/>
          <w:b/>
          <w:bCs/>
          <w:color w:val="auto"/>
          <w:sz w:val="32"/>
          <w:szCs w:val="32"/>
        </w:rPr>
        <w:t>二是</w:t>
      </w:r>
      <w:r>
        <w:rPr>
          <w:rFonts w:hint="eastAsia" w:ascii="仿宋" w:hAnsi="仿宋" w:eastAsia="仿宋" w:cs="仿宋"/>
          <w:b/>
          <w:bCs/>
          <w:color w:val="auto"/>
          <w:sz w:val="32"/>
          <w:szCs w:val="32"/>
          <w:lang w:val="en-US" w:eastAsia="zh-CN"/>
        </w:rPr>
        <w:t>加强组织保障，</w:t>
      </w:r>
      <w:r>
        <w:rPr>
          <w:rFonts w:hint="eastAsia" w:ascii="仿宋" w:hAnsi="仿宋" w:eastAsia="仿宋" w:cs="仿宋"/>
          <w:b w:val="0"/>
          <w:bCs w:val="0"/>
          <w:color w:val="auto"/>
          <w:sz w:val="32"/>
          <w:szCs w:val="32"/>
          <w:lang w:val="en-US" w:eastAsia="zh-CN"/>
        </w:rPr>
        <w:t>根据工作需要及时</w:t>
      </w:r>
      <w:r>
        <w:rPr>
          <w:rFonts w:hint="eastAsia" w:ascii="仿宋" w:hAnsi="仿宋" w:eastAsia="仿宋" w:cs="仿宋"/>
          <w:color w:val="auto"/>
          <w:sz w:val="32"/>
          <w:szCs w:val="32"/>
          <w:lang w:val="en-US" w:eastAsia="zh-CN"/>
        </w:rPr>
        <w:t>调整了</w:t>
      </w:r>
      <w:r>
        <w:rPr>
          <w:rFonts w:hint="eastAsia" w:ascii="仿宋" w:hAnsi="仿宋" w:eastAsia="仿宋" w:cs="仿宋"/>
          <w:b w:val="0"/>
          <w:bCs w:val="0"/>
          <w:color w:val="auto"/>
          <w:sz w:val="32"/>
          <w:szCs w:val="32"/>
          <w:lang w:val="en-US" w:eastAsia="zh-CN"/>
        </w:rPr>
        <w:t>信息公开工作领导小组，不断加强统筹协调，明确工作分工，强化责任落实，确保信息公开工作高效、协调、规范、有序进行。按照工作分工，学校网站信息公开、</w:t>
      </w:r>
      <w:r>
        <w:rPr>
          <w:rFonts w:hint="eastAsia" w:ascii="仿宋" w:hAnsi="仿宋" w:eastAsia="仿宋" w:cs="仿宋"/>
          <w:color w:val="auto"/>
          <w:sz w:val="32"/>
          <w:szCs w:val="32"/>
        </w:rPr>
        <w:t>协同办公系统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OA</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z w:val="32"/>
          <w:szCs w:val="32"/>
          <w:lang w:val="en-US" w:eastAsia="zh-CN"/>
        </w:rPr>
        <w:t>发布由</w:t>
      </w:r>
      <w:r>
        <w:rPr>
          <w:rFonts w:hint="eastAsia" w:ascii="仿宋" w:hAnsi="仿宋" w:eastAsia="仿宋" w:cs="仿宋"/>
          <w:color w:val="auto"/>
          <w:sz w:val="32"/>
          <w:szCs w:val="32"/>
        </w:rPr>
        <w:t>党政办公室负责</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官网、官微、抖音新媒体平台信息更新由宣传统战处负责，</w:t>
      </w:r>
      <w:r>
        <w:rPr>
          <w:rFonts w:hint="eastAsia" w:ascii="仿宋" w:hAnsi="仿宋" w:eastAsia="仿宋" w:cs="仿宋"/>
          <w:color w:val="auto"/>
          <w:sz w:val="32"/>
          <w:szCs w:val="32"/>
        </w:rPr>
        <w:t>学校网站日常运维由信息</w:t>
      </w:r>
      <w:r>
        <w:rPr>
          <w:rFonts w:hint="eastAsia" w:ascii="仿宋" w:hAnsi="仿宋" w:eastAsia="仿宋" w:cs="仿宋"/>
          <w:color w:val="auto"/>
          <w:sz w:val="32"/>
          <w:szCs w:val="32"/>
          <w:lang w:val="en-US" w:eastAsia="zh-CN"/>
        </w:rPr>
        <w:t>技术管理中心</w:t>
      </w:r>
      <w:r>
        <w:rPr>
          <w:rFonts w:hint="eastAsia" w:ascii="仿宋" w:hAnsi="仿宋" w:eastAsia="仿宋" w:cs="仿宋"/>
          <w:color w:val="auto"/>
          <w:sz w:val="32"/>
          <w:szCs w:val="32"/>
        </w:rPr>
        <w:t>负责，协同学校各部门形成信息公开工作联动机制，持续推进</w:t>
      </w:r>
      <w:r>
        <w:rPr>
          <w:rFonts w:hint="eastAsia" w:ascii="仿宋" w:hAnsi="仿宋" w:eastAsia="仿宋" w:cs="仿宋"/>
          <w:color w:val="auto"/>
          <w:sz w:val="32"/>
          <w:szCs w:val="32"/>
          <w:lang w:val="en-US" w:eastAsia="zh-CN"/>
        </w:rPr>
        <w:t>学校</w:t>
      </w:r>
      <w:r>
        <w:rPr>
          <w:rFonts w:hint="eastAsia" w:ascii="仿宋" w:hAnsi="仿宋" w:eastAsia="仿宋" w:cs="仿宋"/>
          <w:color w:val="auto"/>
          <w:sz w:val="32"/>
          <w:szCs w:val="32"/>
        </w:rPr>
        <w:t>信息公开工作的制度化、规范化、精细化。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）强化队伍建设，</w:t>
      </w:r>
      <w:r>
        <w:rPr>
          <w:rFonts w:hint="eastAsia" w:ascii="仿宋" w:hAnsi="仿宋" w:eastAsia="仿宋" w:cs="仿宋"/>
          <w:b/>
          <w:bCs/>
          <w:color w:val="auto"/>
          <w:sz w:val="32"/>
          <w:szCs w:val="32"/>
          <w:lang w:val="en-US" w:eastAsia="zh-CN"/>
        </w:rPr>
        <w:t>及时更新信息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按照校务公开工作系列制度，建立了相对稳定的</w:t>
      </w:r>
      <w:r>
        <w:rPr>
          <w:rFonts w:hint="eastAsia" w:ascii="仿宋" w:hAnsi="仿宋" w:eastAsia="仿宋" w:cs="仿宋"/>
          <w:color w:val="auto"/>
          <w:sz w:val="32"/>
          <w:szCs w:val="32"/>
          <w:lang w:val="en-US" w:eastAsia="zh-CN"/>
        </w:rPr>
        <w:t>校院二级信息</w:t>
      </w:r>
      <w:r>
        <w:rPr>
          <w:rFonts w:hint="eastAsia" w:ascii="仿宋" w:hAnsi="仿宋" w:eastAsia="仿宋" w:cs="仿宋"/>
          <w:color w:val="auto"/>
          <w:sz w:val="32"/>
          <w:szCs w:val="32"/>
        </w:rPr>
        <w:t>公开工作联络员队伍。各部门（二级学院）</w:t>
      </w:r>
      <w:r>
        <w:rPr>
          <w:rFonts w:hint="eastAsia" w:ascii="仿宋" w:hAnsi="仿宋" w:eastAsia="仿宋" w:cs="仿宋"/>
          <w:color w:val="auto"/>
          <w:sz w:val="32"/>
          <w:szCs w:val="32"/>
          <w:lang w:val="en-US" w:eastAsia="zh-CN"/>
        </w:rPr>
        <w:t>明确</w:t>
      </w:r>
      <w:r>
        <w:rPr>
          <w:rFonts w:hint="eastAsia" w:ascii="仿宋" w:hAnsi="仿宋" w:eastAsia="仿宋" w:cs="仿宋"/>
          <w:color w:val="auto"/>
          <w:sz w:val="32"/>
          <w:szCs w:val="32"/>
        </w:rPr>
        <w:t>一名中层干部负责部门信息公开工作，确定一名工作人员具体承担信息公开和信息安全管理任务。</w:t>
      </w:r>
      <w:r>
        <w:rPr>
          <w:rFonts w:hint="eastAsia" w:ascii="仿宋" w:hAnsi="仿宋" w:eastAsia="仿宋" w:cs="仿宋"/>
          <w:color w:val="auto"/>
          <w:sz w:val="32"/>
          <w:szCs w:val="32"/>
          <w:lang w:val="en-US" w:eastAsia="zh-CN"/>
        </w:rPr>
        <w:t>宣传统战处、信息技术管理中心等部门每年至少组织两次各部门信息员的平台管理维护、数据更新等内容的培训，要求各部门信息员及时更新网站相关信息，维护好网络环境。为更好地做好相关工作，建立了信息公开专项工作QQ群和微信群，便于各部门信息公开工作的交流与相关技术支持，确保各项工作有效扎实推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加强平台管理</w:t>
      </w:r>
      <w:r>
        <w:rPr>
          <w:rFonts w:hint="eastAsia" w:ascii="仿宋" w:hAnsi="仿宋" w:eastAsia="仿宋" w:cs="仿宋"/>
          <w:b/>
          <w:bCs/>
          <w:color w:val="auto"/>
          <w:sz w:val="32"/>
          <w:szCs w:val="32"/>
          <w:lang w:eastAsia="zh-CN"/>
        </w:rPr>
        <w:t>，畅通信息渠道</w:t>
      </w:r>
      <w:r>
        <w:rPr>
          <w:rFonts w:hint="eastAsia" w:ascii="仿宋" w:hAnsi="仿宋" w:eastAsia="仿宋" w:cs="仿宋"/>
          <w:b/>
          <w:bCs/>
          <w:color w:val="auto"/>
          <w:sz w:val="32"/>
          <w:szCs w:val="32"/>
        </w:rPr>
        <w:t>。</w:t>
      </w:r>
      <w:r>
        <w:rPr>
          <w:rFonts w:hint="eastAsia" w:ascii="仿宋" w:hAnsi="仿宋" w:eastAsia="仿宋" w:cs="仿宋"/>
          <w:color w:val="auto"/>
          <w:sz w:val="32"/>
          <w:szCs w:val="32"/>
          <w:lang w:val="en-US" w:eastAsia="zh-CN"/>
        </w:rPr>
        <w:t>学校信息公开工作不仅</w:t>
      </w:r>
      <w:r>
        <w:rPr>
          <w:rFonts w:hint="eastAsia" w:ascii="仿宋" w:hAnsi="仿宋" w:eastAsia="仿宋" w:cs="仿宋"/>
          <w:color w:val="auto"/>
          <w:sz w:val="32"/>
          <w:szCs w:val="32"/>
        </w:rPr>
        <w:t>通过专门会议、座谈会、动员会等方式公开，</w:t>
      </w:r>
      <w:r>
        <w:rPr>
          <w:rFonts w:hint="eastAsia" w:ascii="仿宋" w:hAnsi="仿宋" w:eastAsia="仿宋" w:cs="仿宋"/>
          <w:color w:val="auto"/>
          <w:sz w:val="32"/>
          <w:szCs w:val="32"/>
          <w:lang w:val="en-US" w:eastAsia="zh-CN"/>
        </w:rPr>
        <w:t>还</w:t>
      </w:r>
      <w:r>
        <w:rPr>
          <w:rFonts w:hint="eastAsia" w:ascii="仿宋" w:hAnsi="仿宋" w:eastAsia="仿宋" w:cs="仿宋"/>
          <w:color w:val="auto"/>
          <w:sz w:val="32"/>
          <w:szCs w:val="32"/>
        </w:rPr>
        <w:t>充分借助校内网络平台资源，增强信息公开效果。</w:t>
      </w:r>
      <w:r>
        <w:rPr>
          <w:rFonts w:hint="eastAsia" w:ascii="仿宋" w:hAnsi="仿宋" w:eastAsia="仿宋" w:cs="仿宋"/>
          <w:color w:val="auto"/>
          <w:sz w:val="32"/>
          <w:szCs w:val="32"/>
          <w:lang w:val="en-US" w:eastAsia="zh-CN"/>
        </w:rPr>
        <w:t>学校积极</w:t>
      </w:r>
      <w:r>
        <w:rPr>
          <w:rFonts w:hint="eastAsia" w:ascii="仿宋" w:hAnsi="仿宋" w:eastAsia="仿宋" w:cs="仿宋"/>
          <w:color w:val="auto"/>
          <w:sz w:val="32"/>
          <w:szCs w:val="32"/>
        </w:rPr>
        <w:t>借助新媒体优势，通过学校官方微博、微信、抖音号等受众喜爱、便捷高效的新媒体载体发布相关信息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搭建畅通的互动渠道，及时通报重点工作进展情况，回答师生反映的共性问题和关切的热点情况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协同办公系统（OA）在全校广泛运用后，通过</w:t>
      </w:r>
      <w:r>
        <w:rPr>
          <w:rFonts w:hint="eastAsia" w:ascii="仿宋" w:hAnsi="仿宋" w:eastAsia="仿宋" w:cs="仿宋"/>
          <w:color w:val="auto"/>
          <w:sz w:val="32"/>
          <w:szCs w:val="32"/>
        </w:rPr>
        <w:t>OA系统及时向</w:t>
      </w:r>
      <w:r>
        <w:rPr>
          <w:rFonts w:hint="eastAsia" w:ascii="仿宋" w:hAnsi="仿宋" w:eastAsia="仿宋" w:cs="仿宋"/>
          <w:color w:val="auto"/>
          <w:sz w:val="32"/>
          <w:szCs w:val="32"/>
          <w:lang w:val="en-US" w:eastAsia="zh-CN"/>
        </w:rPr>
        <w:t>教职工</w:t>
      </w:r>
      <w:r>
        <w:rPr>
          <w:rFonts w:hint="eastAsia" w:ascii="仿宋" w:hAnsi="仿宋" w:eastAsia="仿宋" w:cs="仿宋"/>
          <w:color w:val="auto"/>
          <w:sz w:val="32"/>
          <w:szCs w:val="32"/>
        </w:rPr>
        <w:t>推送学校通知、公告、公示等内容，</w:t>
      </w:r>
      <w:r>
        <w:rPr>
          <w:rFonts w:hint="eastAsia" w:ascii="仿宋" w:hAnsi="仿宋" w:eastAsia="仿宋" w:cs="仿宋"/>
          <w:color w:val="auto"/>
          <w:sz w:val="32"/>
          <w:szCs w:val="32"/>
          <w:lang w:val="en-US" w:eastAsia="zh-CN"/>
        </w:rPr>
        <w:t>评优评先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职称评审、人事任免等文件信息</w:t>
      </w:r>
      <w:r>
        <w:rPr>
          <w:rFonts w:hint="eastAsia" w:ascii="仿宋" w:hAnsi="仿宋" w:eastAsia="仿宋" w:cs="仿宋"/>
          <w:color w:val="auto"/>
          <w:sz w:val="32"/>
          <w:szCs w:val="32"/>
        </w:rPr>
        <w:t>均可通过</w:t>
      </w:r>
      <w:r>
        <w:rPr>
          <w:rFonts w:hint="eastAsia" w:ascii="仿宋" w:hAnsi="仿宋" w:eastAsia="仿宋" w:cs="仿宋"/>
          <w:color w:val="auto"/>
          <w:sz w:val="32"/>
          <w:szCs w:val="32"/>
          <w:lang w:val="en-US" w:eastAsia="zh-CN"/>
        </w:rPr>
        <w:t>OA</w:t>
      </w:r>
      <w:r>
        <w:rPr>
          <w:rFonts w:hint="eastAsia" w:ascii="仿宋" w:hAnsi="仿宋" w:eastAsia="仿宋" w:cs="仿宋"/>
          <w:color w:val="auto"/>
          <w:sz w:val="32"/>
          <w:szCs w:val="32"/>
        </w:rPr>
        <w:t>检索平台进行查询</w:t>
      </w:r>
      <w:r>
        <w:rPr>
          <w:rFonts w:hint="eastAsia" w:ascii="仿宋" w:hAnsi="仿宋" w:eastAsia="仿宋" w:cs="仿宋"/>
          <w:color w:val="auto"/>
          <w:sz w:val="32"/>
          <w:szCs w:val="32"/>
          <w:lang w:val="en-US" w:eastAsia="zh-CN"/>
        </w:rPr>
        <w:t>。本年度，通过学校网站发布的校务公开41条，OA发布的消息文件和通知221条</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二、主动公开情况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（一）主动公开信息的形式和途径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3"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1.通过网络公开。</w:t>
      </w:r>
      <w:r>
        <w:rPr>
          <w:rFonts w:hint="eastAsia" w:ascii="仿宋" w:hAnsi="仿宋" w:eastAsia="仿宋" w:cs="仿宋"/>
          <w:color w:val="auto"/>
          <w:kern w:val="2"/>
          <w:sz w:val="32"/>
          <w:szCs w:val="32"/>
          <w:lang w:val="en-US" w:eastAsia="zh-CN" w:bidi="ar-SA"/>
        </w:rPr>
        <w:t>校园网络公开是学校信息公开的主要形式。包括学校主页、信息公开网、协同办公系统（OA）、微信公众号、校内各部门网站等。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3"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2.通过文件公开。</w:t>
      </w:r>
      <w:r>
        <w:rPr>
          <w:rFonts w:hint="eastAsia" w:ascii="仿宋" w:hAnsi="仿宋" w:eastAsia="仿宋" w:cs="仿宋"/>
          <w:color w:val="auto"/>
          <w:kern w:val="2"/>
          <w:sz w:val="32"/>
          <w:szCs w:val="32"/>
          <w:lang w:val="en-US" w:eastAsia="zh-CN" w:bidi="ar-SA"/>
        </w:rPr>
        <w:t>包括学校印发至各部门的各类文件、学生手册、招生宣传资料、毕业生就业信息等。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3"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3.通过会议公开。</w:t>
      </w:r>
      <w:r>
        <w:rPr>
          <w:rFonts w:hint="eastAsia" w:ascii="仿宋" w:hAnsi="仿宋" w:eastAsia="仿宋" w:cs="仿宋"/>
          <w:color w:val="auto"/>
          <w:kern w:val="2"/>
          <w:sz w:val="32"/>
          <w:szCs w:val="32"/>
          <w:lang w:val="en-US" w:eastAsia="zh-CN" w:bidi="ar-SA"/>
        </w:rPr>
        <w:t>包括教职工大会、教职工代表大会、师生座谈会、意见征求座谈会等。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3"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4.通过公示栏公开。</w:t>
      </w:r>
      <w:r>
        <w:rPr>
          <w:rFonts w:hint="eastAsia" w:ascii="仿宋" w:hAnsi="仿宋" w:eastAsia="仿宋" w:cs="仿宋"/>
          <w:color w:val="auto"/>
          <w:kern w:val="2"/>
          <w:sz w:val="32"/>
          <w:szCs w:val="32"/>
          <w:lang w:val="en-US" w:eastAsia="zh-CN" w:bidi="ar-SA"/>
        </w:rPr>
        <w:t>包括敬业楼面向教职工的校内公示栏、德业楼、自强楼、电子显示屏、各二级学院面向广大学生的公示栏。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（二）主动公开的基本情况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本年度</w:t>
      </w:r>
      <w:r>
        <w:rPr>
          <w:rFonts w:hint="eastAsia" w:ascii="仿宋" w:hAnsi="仿宋" w:eastAsia="仿宋" w:cs="仿宋"/>
          <w:color w:val="auto"/>
          <w:kern w:val="2"/>
          <w:sz w:val="32"/>
          <w:szCs w:val="32"/>
          <w:lang w:val="en-US" w:eastAsia="zh-CN" w:bidi="ar-SA"/>
        </w:rPr>
        <w:t>，学校通过门户网站发布信息948条，通过官微发布信息328条。被人民日报、光明日报、潇湘晨报、红网、新湖南、星辰在线等主流媒体刊发或转发各类新闻报道606篇。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（三）重点领域公开情况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重点项目建设</w:t>
      </w:r>
      <w:r>
        <w:rPr>
          <w:rFonts w:hint="eastAsia" w:ascii="仿宋" w:hAnsi="仿宋" w:eastAsia="仿宋" w:cs="仿宋"/>
          <w:b/>
          <w:bCs/>
          <w:color w:val="auto"/>
          <w:sz w:val="32"/>
          <w:szCs w:val="32"/>
          <w:lang w:val="en-US" w:eastAsia="zh-CN"/>
        </w:rPr>
        <w:t>公开情况</w:t>
      </w:r>
      <w:r>
        <w:rPr>
          <w:rFonts w:hint="eastAsia" w:ascii="仿宋" w:hAnsi="仿宋" w:eastAsia="仿宋" w:cs="仿宋"/>
          <w:b/>
          <w:bCs/>
          <w:color w:val="auto"/>
          <w:sz w:val="32"/>
          <w:szCs w:val="32"/>
        </w:rPr>
        <w:t>。</w:t>
      </w:r>
      <w:r>
        <w:rPr>
          <w:rFonts w:hint="eastAsia" w:ascii="仿宋" w:hAnsi="仿宋" w:eastAsia="仿宋" w:cs="仿宋"/>
          <w:color w:val="auto"/>
          <w:sz w:val="32"/>
          <w:szCs w:val="32"/>
        </w:rPr>
        <w:t>国家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市</w:t>
      </w:r>
      <w:r>
        <w:rPr>
          <w:rFonts w:hint="eastAsia" w:ascii="仿宋" w:hAnsi="仿宋" w:eastAsia="仿宋" w:cs="仿宋"/>
          <w:color w:val="auto"/>
          <w:sz w:val="32"/>
          <w:szCs w:val="32"/>
          <w:lang w:val="en-US" w:eastAsia="zh-CN"/>
        </w:rPr>
        <w:t>重大科研项目和各级</w:t>
      </w:r>
      <w:r>
        <w:rPr>
          <w:rFonts w:hint="eastAsia" w:ascii="仿宋" w:hAnsi="仿宋" w:eastAsia="仿宋" w:cs="仿宋"/>
          <w:color w:val="auto"/>
          <w:sz w:val="32"/>
          <w:szCs w:val="32"/>
        </w:rPr>
        <w:t>科研课题</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申报立项与建设情况</w:t>
      </w:r>
      <w:r>
        <w:rPr>
          <w:rFonts w:hint="eastAsia" w:ascii="仿宋" w:hAnsi="仿宋" w:eastAsia="仿宋" w:cs="仿宋"/>
          <w:color w:val="auto"/>
          <w:sz w:val="32"/>
          <w:szCs w:val="32"/>
          <w:lang w:val="en-US" w:eastAsia="zh-CN"/>
        </w:rPr>
        <w:t>由科研处通过学校网站、QQ群、微信群向全体教职工公开；</w:t>
      </w:r>
      <w:r>
        <w:rPr>
          <w:rFonts w:hint="eastAsia" w:ascii="仿宋" w:hAnsi="仿宋" w:eastAsia="仿宋" w:cs="仿宋"/>
          <w:color w:val="auto"/>
          <w:sz w:val="32"/>
          <w:szCs w:val="32"/>
        </w:rPr>
        <w:t>学校</w:t>
      </w:r>
      <w:r>
        <w:rPr>
          <w:rFonts w:hint="eastAsia" w:ascii="仿宋" w:hAnsi="仿宋" w:eastAsia="仿宋" w:cs="仿宋"/>
          <w:color w:val="auto"/>
          <w:sz w:val="32"/>
          <w:szCs w:val="32"/>
          <w:lang w:val="en-US" w:eastAsia="zh-CN"/>
        </w:rPr>
        <w:t>重大基本建设</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申报立项与建设</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由</w:t>
      </w:r>
      <w:r>
        <w:rPr>
          <w:rFonts w:hint="eastAsia" w:ascii="仿宋" w:hAnsi="仿宋" w:eastAsia="仿宋" w:cs="仿宋"/>
          <w:color w:val="auto"/>
          <w:sz w:val="32"/>
          <w:szCs w:val="32"/>
          <w:lang w:val="en-US" w:eastAsia="zh-CN"/>
        </w:rPr>
        <w:t>财务处、后勤处等部门</w:t>
      </w:r>
      <w:r>
        <w:rPr>
          <w:rFonts w:hint="eastAsia" w:ascii="仿宋" w:hAnsi="仿宋" w:eastAsia="仿宋" w:cs="仿宋"/>
          <w:color w:val="auto"/>
          <w:sz w:val="32"/>
          <w:szCs w:val="32"/>
        </w:rPr>
        <w:t>通过</w:t>
      </w:r>
      <w:r>
        <w:rPr>
          <w:rFonts w:hint="eastAsia" w:ascii="仿宋" w:hAnsi="仿宋" w:eastAsia="仿宋" w:cs="仿宋"/>
          <w:color w:val="auto"/>
          <w:sz w:val="32"/>
          <w:szCs w:val="32"/>
          <w:lang w:val="en-US" w:eastAsia="zh-CN"/>
        </w:rPr>
        <w:t>政府采购网、</w:t>
      </w:r>
      <w:r>
        <w:rPr>
          <w:rFonts w:hint="eastAsia" w:ascii="仿宋" w:hAnsi="仿宋" w:eastAsia="仿宋" w:cs="仿宋"/>
          <w:color w:val="auto"/>
          <w:sz w:val="32"/>
          <w:szCs w:val="32"/>
        </w:rPr>
        <w:t>校园网进行公示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学校30万及以上建设项目还会通过校内公示栏公开，并由纪检监察室进行监督，建立了重大项目建设统计表，由责任部门主要负责人签订廉洁承诺书。2023年度，向全体教职工公开重点项目建设情况共29项。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招生就业情况</w:t>
      </w:r>
      <w:r>
        <w:rPr>
          <w:rFonts w:hint="eastAsia" w:ascii="仿宋" w:hAnsi="仿宋" w:eastAsia="仿宋" w:cs="仿宋"/>
          <w:b/>
          <w:bCs/>
          <w:color w:val="auto"/>
          <w:sz w:val="32"/>
          <w:szCs w:val="32"/>
          <w:lang w:val="en-US" w:eastAsia="zh-CN"/>
        </w:rPr>
        <w:t>公开情况</w:t>
      </w:r>
      <w:r>
        <w:rPr>
          <w:rFonts w:hint="eastAsia" w:ascii="仿宋" w:hAnsi="仿宋" w:eastAsia="仿宋" w:cs="仿宋"/>
          <w:b/>
          <w:bCs/>
          <w:color w:val="auto"/>
          <w:sz w:val="32"/>
          <w:szCs w:val="32"/>
        </w:rPr>
        <w:t>。</w:t>
      </w:r>
      <w:r>
        <w:rPr>
          <w:rFonts w:hint="eastAsia" w:ascii="仿宋" w:hAnsi="仿宋" w:eastAsia="仿宋" w:cs="仿宋"/>
          <w:color w:val="auto"/>
          <w:sz w:val="32"/>
          <w:szCs w:val="32"/>
          <w:lang w:val="en-US" w:eastAsia="zh-CN"/>
        </w:rPr>
        <w:t>本年度通过招生就业网向社会公开相关信息56条，其中招生信息25条，就业信息31条，并通过微信公众号、学校官网等平台向社会公开2024届毕业生供需见面会招聘信息，吸引了140家知名企业参加，提供了482个职位4483个岗位，精准对接学校32个专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财务预决算</w:t>
      </w:r>
      <w:r>
        <w:rPr>
          <w:rFonts w:hint="eastAsia" w:ascii="仿宋" w:hAnsi="仿宋" w:eastAsia="仿宋" w:cs="仿宋"/>
          <w:b/>
          <w:bCs/>
          <w:color w:val="auto"/>
          <w:sz w:val="32"/>
          <w:szCs w:val="32"/>
          <w:lang w:val="en-US" w:eastAsia="zh-CN"/>
        </w:rPr>
        <w:t>和</w:t>
      </w:r>
      <w:r>
        <w:rPr>
          <w:rFonts w:hint="eastAsia" w:ascii="仿宋" w:hAnsi="仿宋" w:eastAsia="仿宋" w:cs="仿宋"/>
          <w:b/>
          <w:bCs/>
          <w:color w:val="auto"/>
          <w:sz w:val="32"/>
          <w:szCs w:val="32"/>
        </w:rPr>
        <w:t>各项收费</w:t>
      </w:r>
      <w:r>
        <w:rPr>
          <w:rFonts w:hint="eastAsia" w:ascii="仿宋" w:hAnsi="仿宋" w:eastAsia="仿宋" w:cs="仿宋"/>
          <w:b/>
          <w:bCs/>
          <w:color w:val="auto"/>
          <w:sz w:val="32"/>
          <w:szCs w:val="32"/>
          <w:lang w:val="en-US" w:eastAsia="zh-CN"/>
        </w:rPr>
        <w:t>公开情况</w:t>
      </w:r>
      <w:r>
        <w:rPr>
          <w:rFonts w:hint="eastAsia" w:ascii="仿宋" w:hAnsi="仿宋" w:eastAsia="仿宋" w:cs="仿宋"/>
          <w:b/>
          <w:bCs/>
          <w:color w:val="auto"/>
          <w:sz w:val="32"/>
          <w:szCs w:val="32"/>
        </w:rPr>
        <w:t>。</w:t>
      </w:r>
      <w:r>
        <w:rPr>
          <w:rFonts w:hint="eastAsia" w:ascii="仿宋" w:hAnsi="仿宋" w:eastAsia="仿宋" w:cs="仿宋"/>
          <w:color w:val="auto"/>
          <w:sz w:val="32"/>
          <w:szCs w:val="32"/>
          <w:lang w:val="en-US" w:eastAsia="zh-CN"/>
        </w:rPr>
        <w:t>学校</w:t>
      </w:r>
      <w:r>
        <w:rPr>
          <w:rFonts w:hint="eastAsia" w:ascii="仿宋" w:hAnsi="仿宋" w:eastAsia="仿宋" w:cs="仿宋"/>
          <w:color w:val="auto"/>
          <w:sz w:val="32"/>
          <w:szCs w:val="32"/>
        </w:rPr>
        <w:t>每年财务预决算均提交教职工代表大会审议通过，学校“三公经费”使用情况、各项收费标准、各项财务制度、采购管理办法和办事流程等，均按要求在</w:t>
      </w:r>
      <w:r>
        <w:rPr>
          <w:rFonts w:hint="eastAsia" w:ascii="仿宋" w:hAnsi="仿宋" w:eastAsia="仿宋" w:cs="仿宋"/>
          <w:color w:val="auto"/>
          <w:sz w:val="32"/>
          <w:szCs w:val="32"/>
          <w:lang w:val="en-US" w:eastAsia="zh-CN"/>
        </w:rPr>
        <w:t>学校官网</w:t>
      </w:r>
      <w:r>
        <w:rPr>
          <w:rFonts w:hint="eastAsia" w:ascii="仿宋" w:hAnsi="仿宋" w:eastAsia="仿宋" w:cs="仿宋"/>
          <w:color w:val="auto"/>
          <w:sz w:val="32"/>
          <w:szCs w:val="32"/>
        </w:rPr>
        <w:t>主页的“公开信息”</w:t>
      </w:r>
      <w:r>
        <w:rPr>
          <w:rFonts w:hint="eastAsia" w:ascii="仿宋" w:hAnsi="仿宋" w:eastAsia="仿宋" w:cs="仿宋"/>
          <w:color w:val="auto"/>
          <w:sz w:val="32"/>
          <w:szCs w:val="32"/>
          <w:lang w:val="en-US" w:eastAsia="zh-CN"/>
        </w:rPr>
        <w:t>栏目</w:t>
      </w:r>
      <w:r>
        <w:rPr>
          <w:rFonts w:hint="eastAsia" w:ascii="仿宋" w:hAnsi="仿宋" w:eastAsia="仿宋" w:cs="仿宋"/>
          <w:color w:val="auto"/>
          <w:sz w:val="32"/>
          <w:szCs w:val="32"/>
        </w:rPr>
        <w:t>进行公示。学校每年各项收入，包括财政拨款、事业收入情况，学生学费、学生住宿费、大学生医保、学生意外保险费等，都向社会公布。特别是向学生收取的各类费用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收费项目、政策依据、收费标准等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均</w:t>
      </w:r>
      <w:r>
        <w:rPr>
          <w:rFonts w:hint="eastAsia" w:ascii="仿宋" w:hAnsi="仿宋" w:eastAsia="仿宋" w:cs="仿宋"/>
          <w:color w:val="auto"/>
          <w:sz w:val="32"/>
          <w:szCs w:val="32"/>
        </w:rPr>
        <w:t>通过公开专栏向学生、家长及社会公开。</w:t>
      </w:r>
      <w:r>
        <w:rPr>
          <w:rFonts w:hint="eastAsia" w:ascii="仿宋" w:hAnsi="仿宋" w:eastAsia="仿宋" w:cs="仿宋"/>
          <w:color w:val="auto"/>
          <w:sz w:val="32"/>
          <w:szCs w:val="32"/>
          <w:lang w:val="en-US" w:eastAsia="zh-CN"/>
        </w:rPr>
        <w:t>2023年，通过学校官网、教代会向社会公开了《</w:t>
      </w:r>
      <w:r>
        <w:rPr>
          <w:rFonts w:hint="eastAsia" w:ascii="仿宋" w:hAnsi="仿宋" w:eastAsia="仿宋" w:cs="仿宋"/>
          <w:color w:val="auto"/>
          <w:sz w:val="32"/>
          <w:szCs w:val="32"/>
        </w:rPr>
        <w:t>2022年度长沙商贸旅游职业技术学院整体支出绩效自评报告</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"http://www.hncpu.com/info/1030/6131.htm" \o "长沙商贸旅游职业技术学院2023年部门预算公开" \t "http://www.hncpu.com/xwgk/gkxx/_blank"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长沙商贸旅游职业技术学院2023年部门预算公开</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》《长沙商贸旅游职业技术学院2022年部门决算</w:t>
      </w:r>
      <w:r>
        <w:rPr>
          <w:rFonts w:hint="eastAsia" w:ascii="仿宋" w:hAnsi="仿宋" w:eastAsia="仿宋" w:cs="仿宋"/>
          <w:color w:val="auto"/>
          <w:sz w:val="32"/>
          <w:szCs w:val="32"/>
        </w:rPr>
        <w:t>公开</w:t>
      </w:r>
      <w:r>
        <w:rPr>
          <w:rFonts w:hint="eastAsia" w:ascii="仿宋" w:hAnsi="仿宋" w:eastAsia="仿宋" w:cs="仿宋"/>
          <w:color w:val="auto"/>
          <w:sz w:val="32"/>
          <w:szCs w:val="32"/>
          <w:lang w:val="en-US" w:eastAsia="zh-CN"/>
        </w:rPr>
        <w:t>》、《学费收费标准公示》等共5项信息。</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采购及基建维修项目</w:t>
      </w:r>
      <w:r>
        <w:rPr>
          <w:rFonts w:hint="eastAsia" w:ascii="仿宋" w:hAnsi="仿宋" w:eastAsia="仿宋" w:cs="仿宋"/>
          <w:b/>
          <w:bCs/>
          <w:color w:val="auto"/>
          <w:sz w:val="32"/>
          <w:szCs w:val="32"/>
          <w:lang w:val="en-US" w:eastAsia="zh-CN"/>
        </w:rPr>
        <w:t>公开情况</w:t>
      </w:r>
      <w:r>
        <w:rPr>
          <w:rFonts w:hint="eastAsia" w:ascii="仿宋" w:hAnsi="仿宋" w:eastAsia="仿宋" w:cs="仿宋"/>
          <w:b/>
          <w:bCs/>
          <w:color w:val="auto"/>
          <w:sz w:val="32"/>
          <w:szCs w:val="32"/>
        </w:rPr>
        <w:t>。</w:t>
      </w:r>
      <w:r>
        <w:rPr>
          <w:rFonts w:hint="eastAsia" w:ascii="仿宋" w:hAnsi="仿宋" w:eastAsia="仿宋" w:cs="仿宋"/>
          <w:color w:val="auto"/>
          <w:sz w:val="32"/>
          <w:szCs w:val="32"/>
        </w:rPr>
        <w:t>学校所有的采购项目和基建项目，从论证方案、规划设计、资金来源及使用、项目变更、项目验收审计等程序，都按有关规定实行公开招标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对涉及教职工利益的物资采购还通过工会</w:t>
      </w:r>
      <w:r>
        <w:rPr>
          <w:rFonts w:hint="eastAsia" w:ascii="仿宋" w:hAnsi="仿宋" w:eastAsia="仿宋" w:cs="仿宋"/>
          <w:color w:val="auto"/>
          <w:sz w:val="32"/>
          <w:szCs w:val="32"/>
        </w:rPr>
        <w:t>QQ群、院内交流群</w:t>
      </w:r>
      <w:r>
        <w:rPr>
          <w:rFonts w:hint="eastAsia" w:ascii="仿宋" w:hAnsi="仿宋" w:eastAsia="仿宋" w:cs="仿宋"/>
          <w:color w:val="auto"/>
          <w:sz w:val="32"/>
          <w:szCs w:val="32"/>
          <w:lang w:val="en-US" w:eastAsia="zh-CN"/>
        </w:rPr>
        <w:t>等形式进行公开，如：教职工生日蛋糕券比选、教职工电影券比选、教职工节日慰问采购物资、教职工运动会鞋帽采购等，并</w:t>
      </w:r>
      <w:r>
        <w:rPr>
          <w:rFonts w:hint="eastAsia" w:ascii="仿宋" w:hAnsi="仿宋" w:eastAsia="仿宋" w:cs="仿宋"/>
          <w:color w:val="auto"/>
          <w:sz w:val="32"/>
          <w:szCs w:val="32"/>
        </w:rPr>
        <w:t>通过学校主页、政府招投标网等公开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本年度各级各类采购及基建维修项目向社会公开共计299条。</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5.人事师资信息公开情况。</w:t>
      </w:r>
      <w:r>
        <w:rPr>
          <w:rFonts w:hint="eastAsia" w:ascii="仿宋" w:hAnsi="仿宋" w:eastAsia="仿宋" w:cs="仿宋"/>
          <w:color w:val="auto"/>
          <w:sz w:val="32"/>
          <w:szCs w:val="32"/>
          <w:lang w:val="en-US" w:eastAsia="zh-CN"/>
        </w:rPr>
        <w:t>学校严格对照教育部发布的《高等学校信息公开事项清单》内容，继续细化和深化涉及师生切身利益或社会普遍关注的信息公开内容，重点推进招聘启事、教职工培训、人事任免、职称评审、干部选聘等信息公开。2023年组织人事处主动公开信息有65条，其中招聘启事22条，职称评审12条，干部选聘18条，教职工发展及其他13条。</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color w:val="auto"/>
          <w:sz w:val="28"/>
          <w:szCs w:val="28"/>
          <w:lang w:val="en-US" w:eastAsia="zh-CN"/>
        </w:rPr>
      </w:pPr>
      <w:r>
        <w:rPr>
          <w:rFonts w:hint="eastAsia" w:ascii="仿宋" w:hAnsi="仿宋" w:eastAsia="仿宋" w:cs="仿宋"/>
          <w:b/>
          <w:bCs/>
          <w:color w:val="auto"/>
          <w:sz w:val="32"/>
          <w:szCs w:val="32"/>
          <w:lang w:val="en-US" w:eastAsia="zh-CN"/>
        </w:rPr>
        <w:t>6.</w:t>
      </w:r>
      <w:r>
        <w:rPr>
          <w:rFonts w:hint="eastAsia" w:ascii="仿宋" w:hAnsi="仿宋" w:eastAsia="仿宋" w:cs="仿宋"/>
          <w:b/>
          <w:bCs/>
          <w:color w:val="auto"/>
          <w:sz w:val="32"/>
          <w:szCs w:val="32"/>
        </w:rPr>
        <w:t>学生关注的热点</w:t>
      </w:r>
      <w:r>
        <w:rPr>
          <w:rFonts w:hint="eastAsia" w:ascii="仿宋" w:hAnsi="仿宋" w:eastAsia="仿宋" w:cs="仿宋"/>
          <w:b/>
          <w:bCs/>
          <w:color w:val="auto"/>
          <w:sz w:val="32"/>
          <w:szCs w:val="32"/>
          <w:lang w:val="en-US" w:eastAsia="zh-CN"/>
        </w:rPr>
        <w:t>公开情况</w:t>
      </w:r>
      <w:r>
        <w:rPr>
          <w:rFonts w:hint="eastAsia" w:ascii="仿宋" w:hAnsi="仿宋" w:eastAsia="仿宋" w:cs="仿宋"/>
          <w:b/>
          <w:bCs/>
          <w:color w:val="auto"/>
          <w:sz w:val="32"/>
          <w:szCs w:val="32"/>
        </w:rPr>
        <w:t>。</w:t>
      </w:r>
      <w:r>
        <w:rPr>
          <w:rFonts w:hint="eastAsia" w:ascii="仿宋" w:hAnsi="仿宋" w:eastAsia="仿宋" w:cs="仿宋"/>
          <w:color w:val="auto"/>
          <w:sz w:val="32"/>
          <w:szCs w:val="32"/>
          <w:lang w:val="en-US" w:eastAsia="zh-CN"/>
        </w:rPr>
        <w:t>每年各级</w:t>
      </w:r>
      <w:r>
        <w:rPr>
          <w:rFonts w:hint="eastAsia" w:ascii="仿宋" w:hAnsi="仿宋" w:eastAsia="仿宋" w:cs="仿宋"/>
          <w:color w:val="auto"/>
          <w:sz w:val="32"/>
          <w:szCs w:val="32"/>
        </w:rPr>
        <w:t>三好学生、</w:t>
      </w:r>
      <w:r>
        <w:rPr>
          <w:rFonts w:hint="eastAsia" w:ascii="仿宋" w:hAnsi="仿宋" w:eastAsia="仿宋" w:cs="仿宋"/>
          <w:color w:val="auto"/>
          <w:sz w:val="32"/>
          <w:szCs w:val="32"/>
          <w:lang w:val="en-US" w:eastAsia="zh-CN"/>
        </w:rPr>
        <w:t>优秀学生干部</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优秀团干部</w:t>
      </w:r>
      <w:r>
        <w:rPr>
          <w:rFonts w:hint="eastAsia" w:ascii="仿宋" w:hAnsi="仿宋" w:eastAsia="仿宋" w:cs="仿宋"/>
          <w:color w:val="auto"/>
          <w:sz w:val="32"/>
          <w:szCs w:val="32"/>
        </w:rPr>
        <w:t>、优秀毕业生等评优评先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以及各级奖助学金的</w:t>
      </w:r>
      <w:r>
        <w:rPr>
          <w:rFonts w:hint="eastAsia" w:ascii="仿宋" w:hAnsi="仿宋" w:eastAsia="仿宋" w:cs="仿宋"/>
          <w:color w:val="auto"/>
          <w:sz w:val="32"/>
          <w:szCs w:val="32"/>
        </w:rPr>
        <w:t>评定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特困</w:t>
      </w:r>
      <w:r>
        <w:rPr>
          <w:rFonts w:hint="eastAsia" w:ascii="仿宋" w:hAnsi="仿宋" w:eastAsia="仿宋" w:cs="仿宋"/>
          <w:color w:val="auto"/>
          <w:sz w:val="32"/>
          <w:szCs w:val="32"/>
          <w:lang w:val="en-US" w:eastAsia="zh-CN"/>
        </w:rPr>
        <w:t>生的</w:t>
      </w:r>
      <w:r>
        <w:rPr>
          <w:rFonts w:hint="eastAsia" w:ascii="仿宋" w:hAnsi="仿宋" w:eastAsia="仿宋" w:cs="仿宋"/>
          <w:color w:val="auto"/>
          <w:sz w:val="32"/>
          <w:szCs w:val="32"/>
        </w:rPr>
        <w:t>补助</w:t>
      </w:r>
      <w:r>
        <w:rPr>
          <w:rFonts w:hint="eastAsia" w:ascii="仿宋" w:hAnsi="仿宋" w:eastAsia="仿宋" w:cs="仿宋"/>
          <w:color w:val="auto"/>
          <w:sz w:val="32"/>
          <w:szCs w:val="32"/>
          <w:lang w:val="en-US" w:eastAsia="zh-CN"/>
        </w:rPr>
        <w:t>等通过学生服务大厅、今日校园向全体师生进行公示。本年度，向师生公示了学校优秀毕业生、湖南省优秀毕业生和创新创业优秀毕业生推荐名单、三好优干生及文明班集体、国家奖助学金发放、2023年上半年推优入党等情况10余次</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黑体" w:hAnsi="黑体" w:eastAsia="黑体" w:cs="黑体"/>
          <w:b/>
          <w:bCs/>
          <w:color w:val="auto"/>
          <w:sz w:val="32"/>
          <w:szCs w:val="32"/>
        </w:rPr>
      </w:pPr>
      <w:r>
        <w:rPr>
          <w:rFonts w:hint="eastAsia" w:ascii="黑体" w:hAnsi="黑体" w:eastAsia="黑体" w:cs="黑体"/>
          <w:b/>
          <w:bCs/>
          <w:color w:val="auto"/>
          <w:sz w:val="32"/>
          <w:szCs w:val="32"/>
        </w:rPr>
        <w:t>三、依申请公开和不予公开情况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本学年度学校未收到公开信息申请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没有发生提出申请而不予公开信息的情况。学校对涉及国家秘密、商业秘密和个人隐私的信息依法不予公开。</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黑体" w:hAnsi="黑体" w:eastAsia="黑体" w:cs="黑体"/>
          <w:b/>
          <w:bCs/>
          <w:color w:val="auto"/>
          <w:sz w:val="32"/>
          <w:szCs w:val="32"/>
        </w:rPr>
      </w:pPr>
      <w:r>
        <w:rPr>
          <w:rFonts w:hint="eastAsia" w:ascii="黑体" w:hAnsi="黑体" w:eastAsia="黑体" w:cs="黑体"/>
          <w:b/>
          <w:bCs/>
          <w:color w:val="auto"/>
          <w:sz w:val="32"/>
          <w:szCs w:val="32"/>
        </w:rPr>
        <w:t>四、对信息公开的评议情况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本学年度，学校信息公开制度落实到位，信息公开</w:t>
      </w:r>
      <w:r>
        <w:rPr>
          <w:rFonts w:hint="eastAsia" w:ascii="仿宋" w:hAnsi="仿宋" w:eastAsia="仿宋" w:cs="仿宋"/>
          <w:color w:val="auto"/>
          <w:sz w:val="32"/>
          <w:szCs w:val="32"/>
          <w:lang w:val="en-US" w:eastAsia="zh-CN"/>
        </w:rPr>
        <w:t>形式多样</w:t>
      </w:r>
      <w:r>
        <w:rPr>
          <w:rFonts w:hint="eastAsia" w:ascii="仿宋" w:hAnsi="仿宋" w:eastAsia="仿宋" w:cs="仿宋"/>
          <w:color w:val="auto"/>
          <w:sz w:val="32"/>
          <w:szCs w:val="32"/>
        </w:rPr>
        <w:t>、措施有效，信息公开内容及时准确，广大受众对信息公开工作反映良好。师生对信息公开工作较为满意，同时也提出了一些宝贵建议。</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黑体" w:hAnsi="黑体" w:eastAsia="黑体" w:cs="黑体"/>
          <w:b/>
          <w:bCs/>
          <w:color w:val="auto"/>
          <w:sz w:val="32"/>
          <w:szCs w:val="32"/>
        </w:rPr>
      </w:pPr>
      <w:r>
        <w:rPr>
          <w:rFonts w:hint="eastAsia" w:ascii="黑体" w:hAnsi="黑体" w:eastAsia="黑体" w:cs="黑体"/>
          <w:b/>
          <w:bCs/>
          <w:color w:val="auto"/>
          <w:sz w:val="32"/>
          <w:szCs w:val="32"/>
        </w:rPr>
        <w:t>五、因学校信息公开工作遭到举报的情况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本学年，学校未收到信息公开工作方面的投诉和举报。</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六、本年度信息公开存在问题及下一步改进措施</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本学年，学校在信息公开工作方面取得了一定的成绩，</w:t>
      </w:r>
      <w:r>
        <w:rPr>
          <w:rFonts w:hint="eastAsia" w:ascii="仿宋" w:hAnsi="仿宋" w:eastAsia="仿宋" w:cs="仿宋"/>
          <w:color w:val="auto"/>
          <w:sz w:val="32"/>
          <w:szCs w:val="32"/>
          <w:lang w:val="en-US" w:eastAsia="zh-CN"/>
        </w:rPr>
        <w:t>但</w:t>
      </w:r>
      <w:r>
        <w:rPr>
          <w:rFonts w:hint="eastAsia" w:ascii="仿宋" w:hAnsi="仿宋" w:eastAsia="仿宋" w:cs="仿宋"/>
          <w:color w:val="auto"/>
          <w:sz w:val="32"/>
          <w:szCs w:val="32"/>
        </w:rPr>
        <w:t>面对新形势下高校治理体系和治理能力现代化的新要求，学校信息公开的内容有待进一步丰富，公开的渠道有待进一步拓展。下一步，学校将主要在以下几个方面开展相关工作：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（一）进一步强化信息公开责任意识。</w:t>
      </w:r>
      <w:r>
        <w:rPr>
          <w:rFonts w:hint="eastAsia" w:ascii="仿宋" w:hAnsi="仿宋" w:eastAsia="仿宋" w:cs="仿宋"/>
          <w:color w:val="auto"/>
          <w:sz w:val="32"/>
          <w:szCs w:val="32"/>
        </w:rPr>
        <w:t>强化各部门（</w:t>
      </w:r>
      <w:r>
        <w:rPr>
          <w:rFonts w:hint="eastAsia" w:ascii="仿宋" w:hAnsi="仿宋" w:eastAsia="仿宋" w:cs="仿宋"/>
          <w:color w:val="auto"/>
          <w:sz w:val="32"/>
          <w:szCs w:val="32"/>
          <w:lang w:val="en-US" w:eastAsia="zh-CN"/>
        </w:rPr>
        <w:t>二级学院</w:t>
      </w:r>
      <w:r>
        <w:rPr>
          <w:rFonts w:hint="eastAsia" w:ascii="仿宋" w:hAnsi="仿宋" w:eastAsia="仿宋" w:cs="仿宋"/>
          <w:color w:val="auto"/>
          <w:sz w:val="32"/>
          <w:szCs w:val="32"/>
        </w:rPr>
        <w:t>）主要负责人“信息公开第一责任人”意识，以及信息员岗位责任意识，提</w:t>
      </w:r>
      <w:r>
        <w:rPr>
          <w:rFonts w:hint="eastAsia" w:ascii="仿宋" w:hAnsi="仿宋" w:eastAsia="仿宋" w:cs="仿宋"/>
          <w:color w:val="auto"/>
          <w:sz w:val="32"/>
          <w:szCs w:val="32"/>
          <w:lang w:val="en-US" w:eastAsia="zh-CN"/>
        </w:rPr>
        <w:t>高</w:t>
      </w:r>
      <w:r>
        <w:rPr>
          <w:rFonts w:hint="eastAsia" w:ascii="仿宋" w:hAnsi="仿宋" w:eastAsia="仿宋" w:cs="仿宋"/>
          <w:color w:val="auto"/>
          <w:sz w:val="32"/>
          <w:szCs w:val="32"/>
        </w:rPr>
        <w:t>公开的主动性，</w:t>
      </w:r>
      <w:r>
        <w:rPr>
          <w:rFonts w:hint="eastAsia" w:ascii="仿宋" w:hAnsi="仿宋" w:eastAsia="仿宋" w:cs="仿宋"/>
          <w:color w:val="auto"/>
          <w:sz w:val="32"/>
          <w:szCs w:val="32"/>
          <w:lang w:val="en-US" w:eastAsia="zh-CN"/>
        </w:rPr>
        <w:t>提</w:t>
      </w:r>
      <w:r>
        <w:rPr>
          <w:rFonts w:hint="eastAsia" w:ascii="仿宋" w:hAnsi="仿宋" w:eastAsia="仿宋" w:cs="仿宋"/>
          <w:color w:val="auto"/>
          <w:sz w:val="32"/>
          <w:szCs w:val="32"/>
        </w:rPr>
        <w:t>升内容</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细致程度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及时做好信息</w:t>
      </w:r>
      <w:r>
        <w:rPr>
          <w:rFonts w:hint="eastAsia" w:ascii="仿宋" w:hAnsi="仿宋" w:eastAsia="仿宋" w:cs="仿宋"/>
          <w:color w:val="auto"/>
          <w:sz w:val="32"/>
          <w:szCs w:val="32"/>
          <w:lang w:val="en-US" w:eastAsia="zh-CN"/>
        </w:rPr>
        <w:t>公开工作的</w:t>
      </w:r>
      <w:r>
        <w:rPr>
          <w:rFonts w:hint="eastAsia" w:ascii="仿宋" w:hAnsi="仿宋" w:eastAsia="仿宋" w:cs="仿宋"/>
          <w:color w:val="auto"/>
          <w:sz w:val="32"/>
          <w:szCs w:val="32"/>
        </w:rPr>
        <w:t>审查及报送工作。继续推进重点领域信息公开，加大学校招生、科研、财务、</w:t>
      </w:r>
      <w:r>
        <w:rPr>
          <w:rFonts w:hint="eastAsia" w:ascii="仿宋" w:hAnsi="仿宋" w:eastAsia="仿宋" w:cs="仿宋"/>
          <w:color w:val="auto"/>
          <w:sz w:val="32"/>
          <w:szCs w:val="32"/>
          <w:lang w:val="en-US" w:eastAsia="zh-CN"/>
        </w:rPr>
        <w:t>采购、职称评审、</w:t>
      </w:r>
      <w:r>
        <w:rPr>
          <w:rFonts w:hint="eastAsia" w:ascii="仿宋" w:hAnsi="仿宋" w:eastAsia="仿宋" w:cs="仿宋"/>
          <w:color w:val="auto"/>
          <w:sz w:val="32"/>
          <w:szCs w:val="32"/>
        </w:rPr>
        <w:t>干部任免等</w:t>
      </w:r>
      <w:r>
        <w:rPr>
          <w:rFonts w:hint="eastAsia" w:ascii="仿宋" w:hAnsi="仿宋" w:eastAsia="仿宋" w:cs="仿宋"/>
          <w:color w:val="auto"/>
          <w:sz w:val="32"/>
          <w:szCs w:val="32"/>
          <w:lang w:val="en-US" w:eastAsia="zh-CN"/>
        </w:rPr>
        <w:t>方面的</w:t>
      </w:r>
      <w:r>
        <w:rPr>
          <w:rFonts w:hint="eastAsia" w:ascii="仿宋" w:hAnsi="仿宋" w:eastAsia="仿宋" w:cs="仿宋"/>
          <w:color w:val="auto"/>
          <w:sz w:val="32"/>
          <w:szCs w:val="32"/>
        </w:rPr>
        <w:t>信息公开力度，细化公开内容、规范公开程序、扩大公开范围。</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进一步加强信息公开平台建设。</w:t>
      </w:r>
      <w:r>
        <w:rPr>
          <w:rFonts w:hint="eastAsia" w:ascii="仿宋" w:hAnsi="仿宋" w:eastAsia="仿宋" w:cs="仿宋"/>
          <w:color w:val="auto"/>
          <w:sz w:val="32"/>
          <w:szCs w:val="32"/>
        </w:rPr>
        <w:t>发挥学校门户网站作为信息公开第一平台的作用，聚焦</w:t>
      </w:r>
      <w:r>
        <w:rPr>
          <w:rFonts w:hint="eastAsia" w:ascii="仿宋" w:hAnsi="仿宋" w:eastAsia="仿宋" w:cs="仿宋"/>
          <w:color w:val="auto"/>
          <w:sz w:val="32"/>
          <w:szCs w:val="32"/>
          <w:lang w:val="en-US" w:eastAsia="zh-CN"/>
        </w:rPr>
        <w:t>学校重点建设项目、</w:t>
      </w:r>
      <w:r>
        <w:rPr>
          <w:rFonts w:hint="eastAsia" w:ascii="仿宋" w:hAnsi="仿宋" w:eastAsia="仿宋" w:cs="仿宋"/>
          <w:color w:val="auto"/>
          <w:sz w:val="32"/>
          <w:szCs w:val="32"/>
        </w:rPr>
        <w:t>涉及师生利益和师生</w:t>
      </w:r>
      <w:r>
        <w:rPr>
          <w:rFonts w:hint="eastAsia" w:ascii="仿宋" w:hAnsi="仿宋" w:eastAsia="仿宋" w:cs="仿宋"/>
          <w:color w:val="auto"/>
          <w:sz w:val="32"/>
          <w:szCs w:val="32"/>
          <w:lang w:val="en-US" w:eastAsia="zh-CN"/>
        </w:rPr>
        <w:t>关注度高</w:t>
      </w:r>
      <w:r>
        <w:rPr>
          <w:rFonts w:hint="eastAsia" w:ascii="仿宋" w:hAnsi="仿宋" w:eastAsia="仿宋" w:cs="仿宋"/>
          <w:color w:val="auto"/>
          <w:sz w:val="32"/>
          <w:szCs w:val="32"/>
        </w:rPr>
        <w:t>的重要信息，实现信息实时发布、及时更新，</w:t>
      </w:r>
      <w:r>
        <w:rPr>
          <w:rFonts w:hint="eastAsia" w:ascii="仿宋" w:hAnsi="仿宋" w:eastAsia="仿宋" w:cs="仿宋"/>
          <w:color w:val="auto"/>
          <w:sz w:val="32"/>
          <w:szCs w:val="32"/>
          <w:lang w:val="en-US" w:eastAsia="zh-CN"/>
        </w:rPr>
        <w:t>并以此为主要平台，</w:t>
      </w:r>
      <w:r>
        <w:rPr>
          <w:rFonts w:hint="eastAsia" w:ascii="仿宋" w:hAnsi="仿宋" w:eastAsia="仿宋" w:cs="仿宋"/>
          <w:color w:val="auto"/>
          <w:sz w:val="32"/>
          <w:szCs w:val="32"/>
        </w:rPr>
        <w:t>推进不同领域信息公开渠道的接口整合，实现信息共享。提升数字化管理水平，拓宽信息获取渠道，加快信息获取效率，畅通网上、网下信息公开渠道，提高信息公开的透明度。</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进一步加强信息公开工作队伍建设。</w:t>
      </w:r>
      <w:r>
        <w:rPr>
          <w:rFonts w:hint="eastAsia" w:ascii="仿宋" w:hAnsi="仿宋" w:eastAsia="仿宋" w:cs="仿宋"/>
          <w:b w:val="0"/>
          <w:bCs w:val="0"/>
          <w:color w:val="auto"/>
          <w:sz w:val="32"/>
          <w:szCs w:val="32"/>
          <w:lang w:val="en-US" w:eastAsia="zh-CN"/>
        </w:rPr>
        <w:t>持续</w:t>
      </w:r>
      <w:r>
        <w:rPr>
          <w:rFonts w:hint="eastAsia" w:ascii="仿宋" w:hAnsi="仿宋" w:eastAsia="仿宋" w:cs="仿宋"/>
          <w:color w:val="auto"/>
          <w:sz w:val="32"/>
          <w:szCs w:val="32"/>
        </w:rPr>
        <w:t>开展学校各部门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二级学院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信息公开</w:t>
      </w:r>
      <w:r>
        <w:rPr>
          <w:rFonts w:hint="eastAsia" w:ascii="仿宋" w:hAnsi="仿宋" w:eastAsia="仿宋" w:cs="仿宋"/>
          <w:color w:val="auto"/>
          <w:sz w:val="32"/>
          <w:szCs w:val="32"/>
          <w:lang w:val="en-US" w:eastAsia="zh-CN"/>
        </w:rPr>
        <w:t>负责人和信息员的</w:t>
      </w:r>
      <w:r>
        <w:rPr>
          <w:rFonts w:hint="eastAsia" w:ascii="仿宋" w:hAnsi="仿宋" w:eastAsia="仿宋" w:cs="仿宋"/>
          <w:color w:val="auto"/>
          <w:sz w:val="32"/>
          <w:szCs w:val="32"/>
        </w:rPr>
        <w:t>业务培训，</w:t>
      </w:r>
      <w:r>
        <w:rPr>
          <w:rFonts w:hint="eastAsia" w:ascii="仿宋" w:hAnsi="仿宋" w:eastAsia="仿宋" w:cs="仿宋"/>
          <w:color w:val="auto"/>
          <w:sz w:val="32"/>
          <w:szCs w:val="32"/>
          <w:lang w:val="en-US" w:eastAsia="zh-CN"/>
        </w:rPr>
        <w:t>系</w:t>
      </w:r>
      <w:r>
        <w:rPr>
          <w:rFonts w:hint="eastAsia" w:ascii="仿宋" w:hAnsi="仿宋" w:eastAsia="仿宋" w:cs="仿宋"/>
          <w:color w:val="auto"/>
          <w:sz w:val="32"/>
          <w:szCs w:val="32"/>
        </w:rPr>
        <w:t>统</w:t>
      </w:r>
      <w:r>
        <w:rPr>
          <w:rFonts w:hint="eastAsia" w:ascii="仿宋" w:hAnsi="仿宋" w:eastAsia="仿宋" w:cs="仿宋"/>
          <w:color w:val="auto"/>
          <w:sz w:val="32"/>
          <w:szCs w:val="32"/>
          <w:lang w:val="en-US" w:eastAsia="zh-CN"/>
        </w:rPr>
        <w:t>地</w:t>
      </w:r>
      <w:r>
        <w:rPr>
          <w:rFonts w:hint="eastAsia" w:ascii="仿宋" w:hAnsi="仿宋" w:eastAsia="仿宋" w:cs="仿宋"/>
          <w:color w:val="auto"/>
          <w:sz w:val="32"/>
          <w:szCs w:val="32"/>
        </w:rPr>
        <w:t>加强信息公开相关制度文件学习，</w:t>
      </w:r>
      <w:r>
        <w:rPr>
          <w:rFonts w:hint="eastAsia" w:ascii="仿宋" w:hAnsi="仿宋" w:eastAsia="仿宋" w:cs="仿宋"/>
          <w:color w:val="auto"/>
          <w:sz w:val="32"/>
          <w:szCs w:val="32"/>
          <w:lang w:val="en-US" w:eastAsia="zh-CN"/>
        </w:rPr>
        <w:t>不断</w:t>
      </w:r>
      <w:r>
        <w:rPr>
          <w:rFonts w:hint="eastAsia" w:ascii="仿宋" w:hAnsi="仿宋" w:eastAsia="仿宋" w:cs="仿宋"/>
          <w:color w:val="auto"/>
          <w:sz w:val="32"/>
          <w:szCs w:val="32"/>
        </w:rPr>
        <w:t>强化</w:t>
      </w:r>
      <w:r>
        <w:rPr>
          <w:rFonts w:hint="eastAsia" w:ascii="仿宋" w:hAnsi="仿宋" w:eastAsia="仿宋" w:cs="仿宋"/>
          <w:color w:val="auto"/>
          <w:sz w:val="32"/>
          <w:szCs w:val="32"/>
          <w:lang w:val="en-US" w:eastAsia="zh-CN"/>
        </w:rPr>
        <w:t>部门</w:t>
      </w:r>
      <w:r>
        <w:rPr>
          <w:rFonts w:hint="eastAsia" w:ascii="仿宋" w:hAnsi="仿宋" w:eastAsia="仿宋" w:cs="仿宋"/>
          <w:color w:val="auto"/>
          <w:sz w:val="32"/>
          <w:szCs w:val="32"/>
        </w:rPr>
        <w:t>信息公开意识，将信息公开的理念融入到工作的各方面，不断提升信息员业务水平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不断</w:t>
      </w:r>
      <w:r>
        <w:rPr>
          <w:rFonts w:hint="eastAsia" w:ascii="仿宋" w:hAnsi="仿宋" w:eastAsia="仿宋" w:cs="仿宋"/>
          <w:color w:val="auto"/>
          <w:sz w:val="32"/>
          <w:szCs w:val="32"/>
          <w:lang w:val="en-US" w:eastAsia="zh-CN"/>
        </w:rPr>
        <w:t>提高</w:t>
      </w:r>
      <w:r>
        <w:rPr>
          <w:rFonts w:hint="eastAsia" w:ascii="仿宋" w:hAnsi="仿宋" w:eastAsia="仿宋" w:cs="仿宋"/>
          <w:color w:val="auto"/>
          <w:sz w:val="32"/>
          <w:szCs w:val="32"/>
        </w:rPr>
        <w:t>信息公开内容质量，切实将师生关心、社会关切的信息及时、准确、高效地予以公开。</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仿宋" w:hAnsi="仿宋" w:eastAsia="仿宋" w:cs="仿宋"/>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exact"/>
        <w:ind w:right="640" w:firstLine="640" w:firstLineChars="200"/>
        <w:jc w:val="right"/>
        <w:textAlignment w:val="auto"/>
        <w:rPr>
          <w:rFonts w:ascii="仿宋" w:hAnsi="仿宋" w:eastAsia="仿宋" w:cs="仿宋"/>
          <w:color w:val="auto"/>
          <w:sz w:val="32"/>
          <w:szCs w:val="32"/>
        </w:rPr>
      </w:pPr>
      <w:r>
        <w:rPr>
          <w:rFonts w:hint="eastAsia" w:ascii="仿宋" w:hAnsi="仿宋" w:eastAsia="仿宋" w:cs="仿宋"/>
          <w:color w:val="auto"/>
          <w:sz w:val="32"/>
          <w:szCs w:val="32"/>
        </w:rPr>
        <w:t>长沙商贸旅游职业技术学院</w:t>
      </w:r>
    </w:p>
    <w:p>
      <w:pPr>
        <w:keepNext w:val="0"/>
        <w:keepLines w:val="0"/>
        <w:pageBreakBefore w:val="0"/>
        <w:widowControl w:val="0"/>
        <w:kinsoku/>
        <w:wordWrap/>
        <w:overflowPunct/>
        <w:topLinePunct w:val="0"/>
        <w:autoSpaceDE/>
        <w:autoSpaceDN/>
        <w:bidi w:val="0"/>
        <w:adjustRightInd w:val="0"/>
        <w:snapToGrid w:val="0"/>
        <w:spacing w:line="600" w:lineRule="exact"/>
        <w:ind w:firstLine="4480" w:firstLineChars="1400"/>
        <w:textAlignment w:val="auto"/>
        <w:rPr>
          <w:rFonts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年11月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小标宋">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1206297"/>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91206297"/>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ZmI0ZGM4YWVjZTQwODlmNjMzMTE3ZmFhMTlmNjQifQ=="/>
    <w:docVar w:name="KSO_WPS_MARK_KEY" w:val="c85aef5e-3ec2-48a1-a41d-7a52ab0ddd0a"/>
  </w:docVars>
  <w:rsids>
    <w:rsidRoot w:val="08C11669"/>
    <w:rsid w:val="00043745"/>
    <w:rsid w:val="00357734"/>
    <w:rsid w:val="00617EAA"/>
    <w:rsid w:val="00977137"/>
    <w:rsid w:val="00DB163C"/>
    <w:rsid w:val="019B2F5B"/>
    <w:rsid w:val="047D0EEE"/>
    <w:rsid w:val="08C11669"/>
    <w:rsid w:val="09976D8C"/>
    <w:rsid w:val="0BE61724"/>
    <w:rsid w:val="0D4950F4"/>
    <w:rsid w:val="0D8120DA"/>
    <w:rsid w:val="0FBD0C1A"/>
    <w:rsid w:val="10080170"/>
    <w:rsid w:val="11C1207B"/>
    <w:rsid w:val="1B0B42F7"/>
    <w:rsid w:val="1C8562D2"/>
    <w:rsid w:val="1CE1063D"/>
    <w:rsid w:val="1D9140C6"/>
    <w:rsid w:val="22956D55"/>
    <w:rsid w:val="2298179E"/>
    <w:rsid w:val="23584E0F"/>
    <w:rsid w:val="2611123C"/>
    <w:rsid w:val="278A030E"/>
    <w:rsid w:val="27CC0335"/>
    <w:rsid w:val="2A0B3B7A"/>
    <w:rsid w:val="2D816366"/>
    <w:rsid w:val="30F2469C"/>
    <w:rsid w:val="324F46BE"/>
    <w:rsid w:val="328F04B3"/>
    <w:rsid w:val="374A15B6"/>
    <w:rsid w:val="3AB62C23"/>
    <w:rsid w:val="3B76496F"/>
    <w:rsid w:val="3F1A00D6"/>
    <w:rsid w:val="49097098"/>
    <w:rsid w:val="4A8F234C"/>
    <w:rsid w:val="527D1212"/>
    <w:rsid w:val="5486160A"/>
    <w:rsid w:val="564B654C"/>
    <w:rsid w:val="58755F16"/>
    <w:rsid w:val="5A4861C0"/>
    <w:rsid w:val="5A4A10DF"/>
    <w:rsid w:val="5BD12C57"/>
    <w:rsid w:val="5EF80772"/>
    <w:rsid w:val="5F395641"/>
    <w:rsid w:val="60326060"/>
    <w:rsid w:val="63FD2C68"/>
    <w:rsid w:val="68B40255"/>
    <w:rsid w:val="6D382CA4"/>
    <w:rsid w:val="6E8B14A2"/>
    <w:rsid w:val="70B61CB9"/>
    <w:rsid w:val="730335C0"/>
    <w:rsid w:val="73061EB5"/>
    <w:rsid w:val="73872EAD"/>
    <w:rsid w:val="74402983"/>
    <w:rsid w:val="768479CF"/>
    <w:rsid w:val="7BB17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90"/>
      <w:ind w:left="600" w:firstLine="643"/>
    </w:pPr>
    <w:rPr>
      <w:rFonts w:ascii="仿宋" w:hAnsi="仿宋" w:eastAsia="仿宋" w:cs="仿宋"/>
      <w:sz w:val="32"/>
      <w:szCs w:val="32"/>
      <w:lang w:val="zh-CN" w:eastAsia="zh-CN" w:bidi="zh-CN"/>
    </w:rPr>
  </w:style>
  <w:style w:type="paragraph" w:styleId="3">
    <w:name w:val="footer"/>
    <w:basedOn w:val="1"/>
    <w:link w:val="16"/>
    <w:qFormat/>
    <w:uiPriority w:val="99"/>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2490F8"/>
      <w:u w:val="none"/>
    </w:rPr>
  </w:style>
  <w:style w:type="character" w:styleId="10">
    <w:name w:val="HTML Definition"/>
    <w:basedOn w:val="7"/>
    <w:uiPriority w:val="0"/>
  </w:style>
  <w:style w:type="character" w:styleId="11">
    <w:name w:val="HTML Variable"/>
    <w:basedOn w:val="7"/>
    <w:uiPriority w:val="0"/>
  </w:style>
  <w:style w:type="character" w:styleId="12">
    <w:name w:val="Hyperlink"/>
    <w:basedOn w:val="7"/>
    <w:qFormat/>
    <w:uiPriority w:val="0"/>
    <w:rPr>
      <w:color w:val="0000FF"/>
      <w:u w:val="single"/>
    </w:rPr>
  </w:style>
  <w:style w:type="character" w:styleId="13">
    <w:name w:val="HTML Code"/>
    <w:basedOn w:val="7"/>
    <w:uiPriority w:val="0"/>
    <w:rPr>
      <w:rFonts w:ascii="Courier New" w:hAnsi="Courier New"/>
      <w:sz w:val="20"/>
    </w:rPr>
  </w:style>
  <w:style w:type="character" w:styleId="14">
    <w:name w:val="HTML Cite"/>
    <w:basedOn w:val="7"/>
    <w:uiPriority w:val="0"/>
  </w:style>
  <w:style w:type="character" w:customStyle="1" w:styleId="15">
    <w:name w:val="页眉 字符"/>
    <w:basedOn w:val="7"/>
    <w:link w:val="4"/>
    <w:qFormat/>
    <w:uiPriority w:val="0"/>
    <w:rPr>
      <w:kern w:val="2"/>
      <w:sz w:val="18"/>
      <w:szCs w:val="18"/>
    </w:rPr>
  </w:style>
  <w:style w:type="character" w:customStyle="1" w:styleId="16">
    <w:name w:val="页脚 字符"/>
    <w:basedOn w:val="7"/>
    <w:link w:val="3"/>
    <w:qFormat/>
    <w:uiPriority w:val="99"/>
    <w:rPr>
      <w:kern w:val="2"/>
      <w:sz w:val="18"/>
      <w:szCs w:val="18"/>
    </w:rPr>
  </w:style>
  <w:style w:type="character" w:customStyle="1" w:styleId="17">
    <w:name w:val="layui-layer-tabnow"/>
    <w:basedOn w:val="7"/>
    <w:uiPriority w:val="0"/>
    <w:rPr>
      <w:bdr w:val="single" w:color="CCCCCC" w:sz="6" w:space="0"/>
      <w:shd w:val="clear" w:fill="FFFFFF"/>
    </w:rPr>
  </w:style>
  <w:style w:type="character" w:customStyle="1" w:styleId="18">
    <w:name w:val="button"/>
    <w:basedOn w:val="7"/>
    <w:uiPriority w:val="0"/>
  </w:style>
  <w:style w:type="character" w:customStyle="1" w:styleId="19">
    <w:name w:val="icontext2"/>
    <w:basedOn w:val="7"/>
    <w:uiPriority w:val="0"/>
  </w:style>
  <w:style w:type="character" w:customStyle="1" w:styleId="20">
    <w:name w:val="ico1654"/>
    <w:basedOn w:val="7"/>
    <w:uiPriority w:val="0"/>
  </w:style>
  <w:style w:type="character" w:customStyle="1" w:styleId="21">
    <w:name w:val="ico1655"/>
    <w:basedOn w:val="7"/>
    <w:uiPriority w:val="0"/>
  </w:style>
  <w:style w:type="character" w:customStyle="1" w:styleId="22">
    <w:name w:val="ico1656"/>
    <w:basedOn w:val="7"/>
    <w:uiPriority w:val="0"/>
  </w:style>
  <w:style w:type="character" w:customStyle="1" w:styleId="23">
    <w:name w:val="icontext1"/>
    <w:basedOn w:val="7"/>
    <w:uiPriority w:val="0"/>
  </w:style>
  <w:style w:type="character" w:customStyle="1" w:styleId="24">
    <w:name w:val="icontext11"/>
    <w:basedOn w:val="7"/>
    <w:uiPriority w:val="0"/>
  </w:style>
  <w:style w:type="character" w:customStyle="1" w:styleId="25">
    <w:name w:val="icontext12"/>
    <w:basedOn w:val="7"/>
    <w:uiPriority w:val="0"/>
  </w:style>
  <w:style w:type="character" w:customStyle="1" w:styleId="26">
    <w:name w:val="hilite5"/>
    <w:basedOn w:val="7"/>
    <w:uiPriority w:val="0"/>
    <w:rPr>
      <w:color w:val="FFFFFF"/>
      <w:shd w:val="clear" w:fill="666666"/>
    </w:rPr>
  </w:style>
  <w:style w:type="character" w:customStyle="1" w:styleId="27">
    <w:name w:val="first-child"/>
    <w:basedOn w:val="7"/>
    <w:uiPriority w:val="0"/>
  </w:style>
  <w:style w:type="character" w:customStyle="1" w:styleId="28">
    <w:name w:val="drapbtn"/>
    <w:basedOn w:val="7"/>
    <w:uiPriority w:val="0"/>
  </w:style>
  <w:style w:type="character" w:customStyle="1" w:styleId="29">
    <w:name w:val="pagechatarealistclose_box"/>
    <w:basedOn w:val="7"/>
    <w:uiPriority w:val="0"/>
  </w:style>
  <w:style w:type="character" w:customStyle="1" w:styleId="30">
    <w:name w:val="pagechatarealistclose_box1"/>
    <w:basedOn w:val="7"/>
    <w:uiPriority w:val="0"/>
  </w:style>
  <w:style w:type="character" w:customStyle="1" w:styleId="31">
    <w:name w:val="cdropright"/>
    <w:basedOn w:val="7"/>
    <w:uiPriority w:val="0"/>
  </w:style>
  <w:style w:type="character" w:customStyle="1" w:styleId="32">
    <w:name w:val="cdropleft"/>
    <w:basedOn w:val="7"/>
    <w:uiPriority w:val="0"/>
  </w:style>
  <w:style w:type="character" w:customStyle="1" w:styleId="33">
    <w:name w:val="w32"/>
    <w:basedOn w:val="7"/>
    <w:uiPriority w:val="0"/>
  </w:style>
  <w:style w:type="character" w:customStyle="1" w:styleId="34">
    <w:name w:val="icontext3"/>
    <w:basedOn w:val="7"/>
    <w:uiPriority w:val="0"/>
  </w:style>
  <w:style w:type="character" w:customStyle="1" w:styleId="35">
    <w:name w:val="associateddata"/>
    <w:basedOn w:val="7"/>
    <w:uiPriority w:val="0"/>
    <w:rPr>
      <w:shd w:val="clear" w:fill="50A6F9"/>
    </w:rPr>
  </w:style>
  <w:style w:type="character" w:customStyle="1" w:styleId="36">
    <w:name w:val="after"/>
    <w:basedOn w:val="7"/>
    <w:uiPriority w:val="0"/>
    <w:rPr>
      <w:sz w:val="0"/>
      <w:szCs w:val="0"/>
    </w:rPr>
  </w:style>
  <w:style w:type="character" w:customStyle="1" w:styleId="37">
    <w:name w:val="cy"/>
    <w:basedOn w:val="7"/>
    <w:uiPriority w:val="0"/>
  </w:style>
  <w:style w:type="character" w:customStyle="1" w:styleId="38">
    <w:name w:val="active3"/>
    <w:basedOn w:val="7"/>
    <w:uiPriority w:val="0"/>
    <w:rPr>
      <w:color w:val="00FF00"/>
      <w:shd w:val="clear" w:fill="111111"/>
    </w:rPr>
  </w:style>
  <w:style w:type="character" w:customStyle="1" w:styleId="39">
    <w:name w:val="tmpztreemove_arrow"/>
    <w:basedOn w:val="7"/>
    <w:uiPriority w:val="0"/>
  </w:style>
  <w:style w:type="character" w:customStyle="1" w:styleId="40">
    <w:name w:val="iconline2"/>
    <w:basedOn w:val="7"/>
    <w:uiPriority w:val="0"/>
  </w:style>
  <w:style w:type="character" w:customStyle="1" w:styleId="41">
    <w:name w:val="iconline21"/>
    <w:basedOn w:val="7"/>
    <w:uiPriority w:val="0"/>
  </w:style>
  <w:style w:type="character" w:customStyle="1" w:styleId="42">
    <w:name w:val="copytolefthover"/>
    <w:basedOn w:val="7"/>
    <w:uiPriority w:val="0"/>
    <w:rPr>
      <w:vanish/>
    </w:rPr>
  </w:style>
  <w:style w:type="character" w:customStyle="1" w:styleId="43">
    <w:name w:val="hover35"/>
    <w:basedOn w:val="7"/>
    <w:uiPriority w:val="0"/>
    <w:rPr>
      <w:color w:val="2490F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721</Words>
  <Characters>4112</Characters>
  <Lines>34</Lines>
  <Paragraphs>9</Paragraphs>
  <TotalTime>0</TotalTime>
  <ScaleCrop>false</ScaleCrop>
  <LinksUpToDate>false</LinksUpToDate>
  <CharactersWithSpaces>4824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2023-01-16T02:41:00Z</dcterms:created>
  <dc:creator>Elephant JJ</dc:creator>
  <cp:lastModifiedBy>佳子</cp:lastModifiedBy>
  <cp:lastPrinted>2023-11-30T03:08:00Z</cp:lastPrinted>
  <dcterms:modified xsi:type="dcterms:W3CDTF">2023-12-13T03:10:36Z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BFA52B327BA54D66BB7C175E2222918F_13</vt:lpwstr>
  </property>
</Properties>
</file>