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8D" w:rsidRDefault="0081038D">
      <w:pPr>
        <w:widowControl/>
        <w:spacing w:line="2100" w:lineRule="exact"/>
        <w:contextualSpacing/>
        <w:jc w:val="center"/>
        <w:rPr>
          <w:rFonts w:ascii="方正小标宋简体" w:eastAsia="方正小标宋简体" w:hAnsi="宋体"/>
          <w:bCs/>
          <w:sz w:val="44"/>
          <w:szCs w:val="44"/>
        </w:rPr>
      </w:pPr>
    </w:p>
    <w:p w:rsidR="0081038D" w:rsidRDefault="00B86AEC">
      <w:pPr>
        <w:widowControl/>
        <w:spacing w:line="580" w:lineRule="exact"/>
        <w:contextualSpacing/>
        <w:jc w:val="center"/>
        <w:rPr>
          <w:rFonts w:ascii="方正小标宋简体" w:eastAsia="方正小标宋简体" w:hAnsi="宋体"/>
          <w:bCs/>
          <w:sz w:val="44"/>
          <w:szCs w:val="44"/>
        </w:rPr>
      </w:pPr>
      <w:r>
        <w:rPr>
          <w:rFonts w:ascii="方正小标宋简体" w:eastAsia="方正小标宋简体" w:hAnsi="宋体" w:hint="eastAsia"/>
          <w:bCs/>
          <w:sz w:val="44"/>
          <w:szCs w:val="44"/>
        </w:rPr>
        <w:t>益阳医学高等专科学校</w:t>
      </w:r>
    </w:p>
    <w:p w:rsidR="0081038D" w:rsidRDefault="00B86AEC">
      <w:pPr>
        <w:widowControl/>
        <w:spacing w:line="580" w:lineRule="exact"/>
        <w:contextualSpacing/>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2021</w:t>
      </w:r>
      <w:r>
        <w:rPr>
          <w:rFonts w:ascii="方正小标宋简体" w:eastAsia="方正小标宋简体" w:hAnsi="方正小标宋简体" w:hint="eastAsia"/>
          <w:bCs/>
          <w:sz w:val="44"/>
          <w:szCs w:val="44"/>
        </w:rPr>
        <w:t>—</w:t>
      </w:r>
      <w:r>
        <w:rPr>
          <w:rFonts w:ascii="方正小标宋简体" w:eastAsia="方正小标宋简体" w:hAnsi="宋体" w:hint="eastAsia"/>
          <w:bCs/>
          <w:sz w:val="44"/>
          <w:szCs w:val="44"/>
        </w:rPr>
        <w:t>2022</w:t>
      </w:r>
      <w:r>
        <w:rPr>
          <w:rFonts w:ascii="方正小标宋简体" w:eastAsia="方正小标宋简体" w:hAnsi="宋体" w:hint="eastAsia"/>
          <w:bCs/>
          <w:sz w:val="44"/>
          <w:szCs w:val="44"/>
        </w:rPr>
        <w:t>学年度信息公开工作年度报告</w:t>
      </w:r>
    </w:p>
    <w:p w:rsidR="0081038D" w:rsidRDefault="0081038D">
      <w:pPr>
        <w:spacing w:line="380" w:lineRule="exact"/>
        <w:contextualSpacing/>
        <w:rPr>
          <w:rFonts w:ascii="仿宋_GB2312" w:eastAsia="仿宋_GB2312"/>
          <w:sz w:val="32"/>
          <w:szCs w:val="32"/>
        </w:rPr>
      </w:pP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本报告根据《高等学校信息公开办法》《高等学校信息公开事项清单》和省教育厅办公室《关于做好</w:t>
      </w:r>
      <w:r>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年高校信息公开年度报告工作的通知》要求，结合学校</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至</w:t>
      </w:r>
      <w:r>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学年度信息公开工作执行情况编制而成。本报告中所列数据的统计期限为</w:t>
      </w: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日至</w:t>
      </w:r>
      <w:r>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31</w:t>
      </w:r>
      <w:r>
        <w:rPr>
          <w:rFonts w:ascii="仿宋_GB2312" w:eastAsia="仿宋_GB2312" w:hAnsi="宋体" w:cs="宋体" w:hint="eastAsia"/>
          <w:kern w:val="0"/>
          <w:sz w:val="32"/>
          <w:szCs w:val="32"/>
        </w:rPr>
        <w:t>日。</w:t>
      </w:r>
    </w:p>
    <w:p w:rsidR="0081038D" w:rsidRDefault="00B86AEC">
      <w:pPr>
        <w:widowControl/>
        <w:spacing w:beforeAutospacing="1" w:after="144" w:line="580" w:lineRule="exact"/>
        <w:ind w:firstLine="636"/>
        <w:contextualSpacing/>
        <w:rPr>
          <w:rFonts w:ascii="黑体" w:eastAsia="黑体" w:hAnsi="黑体" w:cs="宋体"/>
          <w:bCs/>
          <w:kern w:val="0"/>
          <w:sz w:val="32"/>
          <w:szCs w:val="32"/>
        </w:rPr>
      </w:pPr>
      <w:r>
        <w:rPr>
          <w:rFonts w:ascii="黑体" w:eastAsia="黑体" w:hAnsi="黑体" w:cs="宋体" w:hint="eastAsia"/>
          <w:bCs/>
          <w:kern w:val="0"/>
          <w:sz w:val="32"/>
          <w:szCs w:val="32"/>
        </w:rPr>
        <w:t>一、信息公开工作概述</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学校坚持贯彻实施《中华人民共和国政府信息公开条例》和《高等学校信息公开办法》，不断提高学校工作的透明度，保障广大教职工依法获取学校信息，加强民主管理、促进依法治校。</w:t>
      </w:r>
      <w:r>
        <w:rPr>
          <w:rFonts w:ascii="仿宋_GB2312" w:eastAsia="仿宋_GB2312" w:hAnsi="宋体" w:cs="宋体" w:hint="eastAsia"/>
          <w:kern w:val="0"/>
          <w:sz w:val="32"/>
          <w:szCs w:val="32"/>
        </w:rPr>
        <w:t>2021-2022</w:t>
      </w:r>
      <w:r>
        <w:rPr>
          <w:rFonts w:ascii="仿宋_GB2312" w:eastAsia="仿宋_GB2312" w:hAnsi="宋体" w:cs="宋体" w:hint="eastAsia"/>
          <w:kern w:val="0"/>
          <w:sz w:val="32"/>
          <w:szCs w:val="32"/>
        </w:rPr>
        <w:t>学年学校信息公开工作在加强组织领导、畅通公开渠道、深化公开内容、加大公开力度等方面取得了进展，学校各项管理工作的透明度显著增强，充分保障了学校广大教职工的知情权和参与权。</w:t>
      </w:r>
    </w:p>
    <w:p w:rsidR="0081038D" w:rsidRDefault="00B86AEC">
      <w:pPr>
        <w:widowControl/>
        <w:spacing w:beforeAutospacing="1" w:after="144" w:line="580" w:lineRule="exact"/>
        <w:ind w:firstLine="636"/>
        <w:contextualSpacing/>
        <w:rPr>
          <w:rFonts w:ascii="楷体_GB2312" w:eastAsia="楷体_GB2312" w:hAnsi="宋体" w:cs="宋体"/>
          <w:bCs/>
          <w:kern w:val="0"/>
          <w:sz w:val="32"/>
          <w:szCs w:val="32"/>
        </w:rPr>
      </w:pPr>
      <w:r>
        <w:rPr>
          <w:rFonts w:ascii="楷体_GB2312" w:eastAsia="楷体_GB2312" w:hAnsi="宋体" w:cs="宋体" w:hint="eastAsia"/>
          <w:bCs/>
          <w:kern w:val="0"/>
          <w:sz w:val="32"/>
          <w:szCs w:val="32"/>
        </w:rPr>
        <w:t>（一）加强信息公开工作组织领导</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学校高度重视信息公开工作，及时学习传达有关文件精神，并在党务、校务公开工作的良好基础上，认真总结经验，建立健全主要领导亲自抓、</w:t>
      </w:r>
      <w:r>
        <w:rPr>
          <w:rFonts w:ascii="仿宋_GB2312" w:eastAsia="仿宋_GB2312" w:hAnsi="宋体" w:cs="宋体" w:hint="eastAsia"/>
          <w:kern w:val="0"/>
          <w:sz w:val="32"/>
          <w:szCs w:val="32"/>
        </w:rPr>
        <w:t>分管领导具体抓、经办人员抓落</w:t>
      </w:r>
      <w:r>
        <w:rPr>
          <w:rFonts w:ascii="仿宋_GB2312" w:eastAsia="仿宋_GB2312" w:hAnsi="宋体" w:cs="宋体" w:hint="eastAsia"/>
          <w:kern w:val="0"/>
          <w:sz w:val="32"/>
          <w:szCs w:val="32"/>
        </w:rPr>
        <w:lastRenderedPageBreak/>
        <w:t>实的信息公开工作机制，形成了由学校统一领导、各部门各负其责、广大师生积极参与的工作格局，保证了信息公开工作的有效开展。</w:t>
      </w:r>
    </w:p>
    <w:p w:rsidR="0081038D" w:rsidRDefault="00B86AEC">
      <w:pPr>
        <w:widowControl/>
        <w:spacing w:beforeAutospacing="1" w:after="144" w:line="580" w:lineRule="exact"/>
        <w:ind w:firstLine="636"/>
        <w:contextualSpacing/>
        <w:rPr>
          <w:rFonts w:ascii="楷体_GB2312" w:eastAsia="楷体_GB2312" w:hAnsi="宋体" w:cs="宋体"/>
          <w:bCs/>
          <w:kern w:val="0"/>
          <w:sz w:val="32"/>
          <w:szCs w:val="32"/>
        </w:rPr>
      </w:pPr>
      <w:r>
        <w:rPr>
          <w:rFonts w:ascii="楷体_GB2312" w:eastAsia="楷体_GB2312" w:hAnsi="宋体" w:cs="宋体" w:hint="eastAsia"/>
          <w:bCs/>
          <w:kern w:val="0"/>
          <w:sz w:val="32"/>
          <w:szCs w:val="32"/>
        </w:rPr>
        <w:t>（二）丰富公开方式，进一步畅通信息公开渠道</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学校积极畅通信息公开渠道，着重抓好学校门户网站、微信公众号、阳光服务平台、校报、广播室、宣传橱窗的信息公开专栏，对党务、政务、教学、科研、学生管理、人事任免等方面的内容予以及时公开，使全校师生员工能够及时、方便、快捷地了解相关信息。丰富信息公开工作内容，提高信息公开工作效率，做到公开内容全面准确、公开形式灵活多样、公开</w:t>
      </w:r>
      <w:r>
        <w:rPr>
          <w:rFonts w:ascii="仿宋_GB2312" w:eastAsia="仿宋_GB2312" w:hAnsi="宋体" w:cs="宋体" w:hint="eastAsia"/>
          <w:kern w:val="0"/>
          <w:sz w:val="32"/>
          <w:szCs w:val="32"/>
        </w:rPr>
        <w:t>程序严密规范。</w:t>
      </w:r>
    </w:p>
    <w:p w:rsidR="0081038D" w:rsidRDefault="00B86AEC">
      <w:pPr>
        <w:widowControl/>
        <w:spacing w:beforeAutospacing="1" w:after="144" w:line="580" w:lineRule="exact"/>
        <w:ind w:firstLine="636"/>
        <w:contextualSpacing/>
        <w:rPr>
          <w:rFonts w:ascii="楷体_GB2312" w:eastAsia="楷体_GB2312" w:hAnsi="宋体" w:cs="宋体"/>
          <w:bCs/>
          <w:kern w:val="0"/>
          <w:sz w:val="32"/>
          <w:szCs w:val="32"/>
        </w:rPr>
      </w:pPr>
      <w:r>
        <w:rPr>
          <w:rFonts w:ascii="楷体_GB2312" w:eastAsia="楷体_GB2312" w:hAnsi="宋体" w:cs="宋体" w:hint="eastAsia"/>
          <w:bCs/>
          <w:kern w:val="0"/>
          <w:sz w:val="32"/>
          <w:szCs w:val="32"/>
        </w:rPr>
        <w:t>（三）切实加强信息公开的保密审查</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学校在认真贯彻执行信息公开有关法律法规和文件精神的同时，还认真贯彻执行《中华人民共和国保守国家秘密法》等法律法规的要求，妥善处理公开与保密的关系，既做到防止不扩大保密范围损害公民的知情权，又重视防止失泄密事件的发生。要求各部门各单位建立和完善信息公开保密审查的工作程序，确保涉密信息不能对外公开。</w:t>
      </w:r>
    </w:p>
    <w:p w:rsidR="0081038D" w:rsidRDefault="00B86AEC">
      <w:pPr>
        <w:widowControl/>
        <w:spacing w:beforeAutospacing="1" w:after="144" w:line="580" w:lineRule="exact"/>
        <w:ind w:firstLine="636"/>
        <w:contextualSpacing/>
        <w:rPr>
          <w:rFonts w:ascii="黑体" w:eastAsia="黑体" w:hAnsi="黑体"/>
          <w:kern w:val="0"/>
          <w:sz w:val="32"/>
          <w:szCs w:val="32"/>
        </w:rPr>
      </w:pPr>
      <w:r>
        <w:rPr>
          <w:rFonts w:ascii="黑体" w:eastAsia="黑体" w:hAnsi="黑体" w:hint="eastAsia"/>
          <w:kern w:val="0"/>
          <w:sz w:val="32"/>
          <w:szCs w:val="32"/>
        </w:rPr>
        <w:t>二、信息公开情况</w:t>
      </w:r>
    </w:p>
    <w:p w:rsidR="0081038D" w:rsidRDefault="00B86AEC">
      <w:pPr>
        <w:widowControl/>
        <w:spacing w:beforeAutospacing="1" w:after="144" w:line="580" w:lineRule="exact"/>
        <w:ind w:firstLine="636"/>
        <w:contextualSpacing/>
        <w:rPr>
          <w:rFonts w:ascii="楷体_GB2312" w:eastAsia="楷体_GB2312" w:hAnsi="宋体" w:cs="宋体"/>
          <w:bCs/>
          <w:kern w:val="0"/>
          <w:sz w:val="32"/>
          <w:szCs w:val="32"/>
        </w:rPr>
      </w:pPr>
      <w:r>
        <w:rPr>
          <w:rFonts w:ascii="楷体_GB2312" w:eastAsia="楷体_GB2312" w:hAnsi="宋体" w:cs="宋体" w:hint="eastAsia"/>
          <w:bCs/>
          <w:kern w:val="0"/>
          <w:sz w:val="32"/>
          <w:szCs w:val="32"/>
        </w:rPr>
        <w:t>（一）主动公开信息的数量</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2021-2022</w:t>
      </w:r>
      <w:r>
        <w:rPr>
          <w:rFonts w:ascii="仿宋_GB2312" w:eastAsia="仿宋_GB2312" w:hAnsi="宋体" w:cs="宋体" w:hint="eastAsia"/>
          <w:kern w:val="0"/>
          <w:sz w:val="32"/>
          <w:szCs w:val="32"/>
        </w:rPr>
        <w:t>学年，学校共编辑印发校委字、校行字文件、会议纪要</w:t>
      </w:r>
      <w:r>
        <w:rPr>
          <w:rFonts w:ascii="仿宋_GB2312" w:eastAsia="仿宋_GB2312" w:hAnsi="宋体" w:cs="宋体" w:hint="eastAsia"/>
          <w:kern w:val="0"/>
          <w:sz w:val="32"/>
          <w:szCs w:val="32"/>
        </w:rPr>
        <w:t>221</w:t>
      </w:r>
      <w:r>
        <w:rPr>
          <w:rFonts w:ascii="仿宋_GB2312" w:eastAsia="仿宋_GB2312" w:hAnsi="宋体" w:cs="宋体" w:hint="eastAsia"/>
          <w:kern w:val="0"/>
          <w:sz w:val="32"/>
          <w:szCs w:val="32"/>
        </w:rPr>
        <w:t>个，利用学校校园网主页平台新增公开信息</w:t>
      </w:r>
      <w:r>
        <w:rPr>
          <w:rFonts w:ascii="仿宋_GB2312" w:eastAsia="仿宋_GB2312" w:hAnsi="宋体" w:cs="宋体" w:hint="eastAsia"/>
          <w:kern w:val="0"/>
          <w:sz w:val="32"/>
          <w:szCs w:val="32"/>
        </w:rPr>
        <w:t>245</w:t>
      </w:r>
      <w:r>
        <w:rPr>
          <w:rFonts w:ascii="仿宋_GB2312" w:eastAsia="仿宋_GB2312" w:hAnsi="宋体" w:cs="宋体" w:hint="eastAsia"/>
          <w:kern w:val="0"/>
          <w:sz w:val="32"/>
          <w:szCs w:val="32"/>
        </w:rPr>
        <w:t>条，通过湖南教育网、新湖南、三湘都市报、红网等省级平台公开发布信息</w:t>
      </w:r>
      <w:r>
        <w:rPr>
          <w:rFonts w:ascii="仿宋_GB2312" w:eastAsia="仿宋_GB2312" w:hAnsi="宋体" w:cs="宋体" w:hint="eastAsia"/>
          <w:kern w:val="0"/>
          <w:sz w:val="32"/>
          <w:szCs w:val="32"/>
        </w:rPr>
        <w:t>200</w:t>
      </w:r>
      <w:r>
        <w:rPr>
          <w:rFonts w:ascii="仿宋_GB2312" w:eastAsia="仿宋_GB2312" w:hAnsi="宋体" w:cs="宋体" w:hint="eastAsia"/>
          <w:kern w:val="0"/>
          <w:sz w:val="32"/>
          <w:szCs w:val="32"/>
        </w:rPr>
        <w:t>条，通过益阳市政府门户网、益阳市政</w:t>
      </w:r>
      <w:r>
        <w:rPr>
          <w:rFonts w:ascii="仿宋_GB2312" w:eastAsia="仿宋_GB2312" w:hAnsi="宋体" w:cs="宋体" w:hint="eastAsia"/>
          <w:kern w:val="0"/>
          <w:sz w:val="32"/>
          <w:szCs w:val="32"/>
        </w:rPr>
        <w:lastRenderedPageBreak/>
        <w:t>府采购网、益阳日报、益阳电视台等市级平台公开发布信息</w:t>
      </w:r>
      <w:r>
        <w:rPr>
          <w:rFonts w:ascii="仿宋_GB2312" w:eastAsia="仿宋_GB2312" w:hAnsi="宋体" w:cs="宋体" w:hint="eastAsia"/>
          <w:kern w:val="0"/>
          <w:sz w:val="32"/>
          <w:szCs w:val="32"/>
        </w:rPr>
        <w:t>70</w:t>
      </w:r>
      <w:r>
        <w:rPr>
          <w:rFonts w:ascii="仿宋_GB2312" w:eastAsia="仿宋_GB2312" w:hAnsi="宋体" w:cs="宋体" w:hint="eastAsia"/>
          <w:kern w:val="0"/>
          <w:sz w:val="32"/>
          <w:szCs w:val="32"/>
        </w:rPr>
        <w:t>条，中国教育报发表</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条，学习强国</w:t>
      </w:r>
      <w:r>
        <w:rPr>
          <w:rFonts w:ascii="仿宋_GB2312" w:eastAsia="仿宋_GB2312" w:hAnsi="宋体" w:cs="宋体" w:hint="eastAsia"/>
          <w:kern w:val="0"/>
          <w:sz w:val="32"/>
          <w:szCs w:val="32"/>
        </w:rPr>
        <w:t>17</w:t>
      </w:r>
      <w:r>
        <w:rPr>
          <w:rFonts w:ascii="仿宋_GB2312" w:eastAsia="仿宋_GB2312" w:hAnsi="宋体" w:cs="宋体" w:hint="eastAsia"/>
          <w:kern w:val="0"/>
          <w:sz w:val="32"/>
          <w:szCs w:val="32"/>
        </w:rPr>
        <w:t>条。同时，学校还积极通过各类会议、公告栏、宣传橱窗、电子大屏幕等各种途径公开学校相关信息，确保师生员工和社会公众及时、准确了解学校相关信息。</w:t>
      </w:r>
    </w:p>
    <w:p w:rsidR="0081038D" w:rsidRDefault="00B86AEC">
      <w:pPr>
        <w:widowControl/>
        <w:spacing w:beforeAutospacing="1" w:after="144" w:line="580" w:lineRule="exact"/>
        <w:ind w:firstLine="636"/>
        <w:contextualSpacing/>
        <w:rPr>
          <w:rFonts w:ascii="楷体_GB2312" w:eastAsia="楷体_GB2312" w:hAnsi="宋体" w:cs="宋体"/>
          <w:bCs/>
          <w:kern w:val="0"/>
          <w:sz w:val="32"/>
          <w:szCs w:val="32"/>
        </w:rPr>
      </w:pPr>
      <w:r>
        <w:rPr>
          <w:rFonts w:ascii="楷体_GB2312" w:eastAsia="楷体_GB2312" w:hAnsi="宋体" w:cs="宋体" w:hint="eastAsia"/>
          <w:bCs/>
          <w:kern w:val="0"/>
          <w:sz w:val="32"/>
          <w:szCs w:val="32"/>
        </w:rPr>
        <w:t>（二）主动公开信息内容</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学校对照《高等学校信息公开事项清</w:t>
      </w:r>
      <w:r>
        <w:rPr>
          <w:rFonts w:ascii="仿宋_GB2312" w:eastAsia="仿宋_GB2312" w:hAnsi="宋体" w:cs="宋体" w:hint="eastAsia"/>
          <w:kern w:val="0"/>
          <w:sz w:val="32"/>
          <w:szCs w:val="32"/>
        </w:rPr>
        <w:t>单》，不仅将涉及学校的有关十个大类的信息（学校基本信息，招生考试信息，财务、资产及收费信息，人事师资信息，教学质量信息，学生管理服务信息，学风建设信息，学科信息，对外交流与合作信息、其他公开信息）按要求对外公开，还增设了人才培养方案、毕业设计、法制建设以及学习贯彻党代会精神专题专栏（具体网址链接见附表）。</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在招生信息公开方面，学校有专门的“招生信息网”二级网页，主要公布了学校简介、招生计划、招生专业介绍、招生简章、招生政策、成绩公示、录取名单、热点问答、联系方式等信息，确保招生工作公开透明，确保考生、家长及</w:t>
      </w:r>
      <w:r>
        <w:rPr>
          <w:rFonts w:ascii="仿宋_GB2312" w:eastAsia="仿宋_GB2312" w:hAnsi="宋体" w:cs="宋体" w:hint="eastAsia"/>
          <w:kern w:val="0"/>
          <w:sz w:val="32"/>
          <w:szCs w:val="32"/>
        </w:rPr>
        <w:t>社会各界及时获取所需资料。</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在财务信息公开方面，学校重大项目的招投标、学费标准及收费依据、财政预算决算、财务管理制度、国家奖助学金评审、贫困生认定及各类资助等信息全部通过计划财务处网站、校园网通知公告栏及纸质形式公开，广泛接受监督。</w:t>
      </w:r>
    </w:p>
    <w:p w:rsidR="0081038D" w:rsidRDefault="00B86AEC">
      <w:pPr>
        <w:widowControl/>
        <w:spacing w:beforeAutospacing="1" w:after="144" w:line="580" w:lineRule="exact"/>
        <w:ind w:firstLine="636"/>
        <w:contextualSpacing/>
        <w:rPr>
          <w:rFonts w:ascii="楷体_GB2312" w:eastAsia="楷体_GB2312" w:hAnsi="宋体" w:cs="宋体"/>
          <w:bCs/>
          <w:kern w:val="0"/>
          <w:sz w:val="32"/>
          <w:szCs w:val="32"/>
        </w:rPr>
      </w:pPr>
      <w:r>
        <w:rPr>
          <w:rFonts w:ascii="楷体_GB2312" w:eastAsia="楷体_GB2312" w:hAnsi="宋体" w:cs="宋体" w:hint="eastAsia"/>
          <w:bCs/>
          <w:kern w:val="0"/>
          <w:sz w:val="32"/>
          <w:szCs w:val="32"/>
        </w:rPr>
        <w:t>（三）主动公开信息的方式和途径</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一是通过校园网、学校公众号向校内师生员工和社会公众主动公开信息，这是我校信息公开最主要和最重要的途径。</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二是召开</w:t>
      </w:r>
      <w:r>
        <w:rPr>
          <w:rFonts w:ascii="仿宋_GB2312" w:eastAsia="仿宋_GB2312" w:hAnsi="宋体" w:cs="宋体" w:hint="eastAsia"/>
          <w:kern w:val="0"/>
          <w:sz w:val="32"/>
          <w:szCs w:val="32"/>
        </w:rPr>
        <w:t>工会会员代表大会、教职工代表大会</w:t>
      </w:r>
      <w:r>
        <w:rPr>
          <w:rFonts w:ascii="仿宋_GB2312" w:eastAsia="仿宋_GB2312" w:hAnsi="宋体" w:cs="宋体" w:hint="eastAsia"/>
          <w:kern w:val="0"/>
          <w:sz w:val="32"/>
          <w:szCs w:val="32"/>
        </w:rPr>
        <w:t>、党委会、校务会及其他各类有关会议公开学校信息。</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三是</w:t>
      </w:r>
      <w:r>
        <w:rPr>
          <w:rFonts w:ascii="仿宋_GB2312" w:eastAsia="仿宋_GB2312" w:hAnsi="宋体" w:cs="宋体" w:hint="eastAsia"/>
          <w:kern w:val="0"/>
          <w:sz w:val="32"/>
          <w:szCs w:val="32"/>
        </w:rPr>
        <w:t>印发</w:t>
      </w:r>
      <w:r>
        <w:rPr>
          <w:rFonts w:ascii="仿宋_GB2312" w:eastAsia="仿宋_GB2312" w:hAnsi="宋体" w:cs="宋体" w:hint="eastAsia"/>
          <w:kern w:val="0"/>
          <w:sz w:val="32"/>
          <w:szCs w:val="32"/>
        </w:rPr>
        <w:t>益医专字</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益医专党字</w:t>
      </w:r>
      <w:r>
        <w:rPr>
          <w:rFonts w:ascii="仿宋_GB2312" w:eastAsia="仿宋_GB2312" w:hAnsi="宋体" w:cs="宋体" w:hint="eastAsia"/>
          <w:kern w:val="0"/>
          <w:sz w:val="32"/>
          <w:szCs w:val="32"/>
        </w:rPr>
        <w:t>的纸</w:t>
      </w:r>
      <w:r>
        <w:rPr>
          <w:rFonts w:ascii="仿宋_GB2312" w:eastAsia="仿宋_GB2312" w:hAnsi="宋体" w:cs="宋体" w:hint="eastAsia"/>
          <w:kern w:val="0"/>
          <w:sz w:val="32"/>
          <w:szCs w:val="32"/>
        </w:rPr>
        <w:t>质文件，或以会议纪要</w:t>
      </w:r>
      <w:r>
        <w:rPr>
          <w:rFonts w:ascii="仿宋_GB2312" w:eastAsia="仿宋_GB2312" w:hAnsi="宋体" w:cs="宋体" w:hint="eastAsia"/>
          <w:kern w:val="0"/>
          <w:sz w:val="32"/>
          <w:szCs w:val="32"/>
        </w:rPr>
        <w:t>、事项通知等形式面向全校或校内一定范围内公开信息。</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四是通过定期编印发放校报、学生手册，以及上报年鉴、党委执政实录、社会发展综合情况统计年表等统计报表和专项重大事项报告等资料公开信息。</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五是通过阳光服务中心、校内广播、公告栏、宣传橱窗、电子显示屏、微信公众号等形式公布信息。</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六是其他形式实施公开。</w:t>
      </w:r>
    </w:p>
    <w:p w:rsidR="0081038D" w:rsidRDefault="00B86AEC">
      <w:pPr>
        <w:widowControl/>
        <w:spacing w:beforeAutospacing="1" w:after="144" w:line="580" w:lineRule="exact"/>
        <w:ind w:firstLine="636"/>
        <w:contextualSpacing/>
        <w:rPr>
          <w:rFonts w:ascii="黑体" w:eastAsia="黑体" w:hAnsi="黑体"/>
          <w:kern w:val="0"/>
          <w:sz w:val="32"/>
          <w:szCs w:val="32"/>
        </w:rPr>
      </w:pPr>
      <w:r>
        <w:rPr>
          <w:rFonts w:ascii="黑体" w:eastAsia="黑体" w:hAnsi="黑体" w:hint="eastAsia"/>
          <w:kern w:val="0"/>
          <w:sz w:val="32"/>
          <w:szCs w:val="32"/>
        </w:rPr>
        <w:t>三、依申请公开信息情况</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2021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学年度学校共收到需受理或答复的师生和公众信息公开的申请</w:t>
      </w:r>
      <w:r>
        <w:rPr>
          <w:rFonts w:ascii="仿宋_GB2312" w:eastAsia="仿宋_GB2312" w:hAnsi="宋体" w:cs="宋体" w:hint="eastAsia"/>
          <w:kern w:val="0"/>
          <w:sz w:val="32"/>
          <w:szCs w:val="32"/>
        </w:rPr>
        <w:t>63</w:t>
      </w:r>
      <w:r>
        <w:rPr>
          <w:rFonts w:ascii="仿宋_GB2312" w:eastAsia="仿宋_GB2312" w:hAnsi="宋体" w:cs="宋体" w:hint="eastAsia"/>
          <w:kern w:val="0"/>
          <w:sz w:val="32"/>
          <w:szCs w:val="32"/>
        </w:rPr>
        <w:t>例，涉及招生就业、专升本及学费缴纳等内容。学校均依法作出了书面答复，向申请人提供了相应信息。信息公开工作未发生收费情况。</w:t>
      </w:r>
    </w:p>
    <w:p w:rsidR="0081038D" w:rsidRDefault="00B86AEC">
      <w:pPr>
        <w:widowControl/>
        <w:spacing w:beforeAutospacing="1" w:after="144" w:line="580" w:lineRule="exact"/>
        <w:ind w:firstLine="636"/>
        <w:contextualSpacing/>
        <w:rPr>
          <w:rFonts w:ascii="黑体" w:eastAsia="黑体" w:hAnsi="黑体"/>
          <w:kern w:val="0"/>
          <w:sz w:val="32"/>
          <w:szCs w:val="32"/>
        </w:rPr>
      </w:pPr>
      <w:r>
        <w:rPr>
          <w:rFonts w:ascii="黑体" w:eastAsia="黑体" w:hAnsi="黑体" w:hint="eastAsia"/>
          <w:kern w:val="0"/>
          <w:sz w:val="32"/>
          <w:szCs w:val="32"/>
        </w:rPr>
        <w:t>四、学校师生及社会对学校信息公开工作的评议情况</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我校师生员工对学校信息公开关注程度较高，对学校信息公开工作给予了普遍认可和高度评价，师生员工和社会公众对学校能及时地公开各种信息表示满意，评议良好。未出现因学校信息公开工作遭到举报的情况。</w:t>
      </w:r>
    </w:p>
    <w:p w:rsidR="0081038D" w:rsidRDefault="00B86AEC">
      <w:pPr>
        <w:widowControl/>
        <w:spacing w:beforeAutospacing="1" w:after="144" w:line="580" w:lineRule="exact"/>
        <w:ind w:firstLine="636"/>
        <w:contextualSpacing/>
        <w:rPr>
          <w:rFonts w:ascii="黑体" w:eastAsia="黑体" w:hAnsi="黑体"/>
          <w:kern w:val="0"/>
          <w:sz w:val="32"/>
          <w:szCs w:val="32"/>
        </w:rPr>
      </w:pPr>
      <w:r>
        <w:rPr>
          <w:rFonts w:ascii="黑体" w:eastAsia="黑体" w:hAnsi="黑体" w:hint="eastAsia"/>
          <w:kern w:val="0"/>
          <w:sz w:val="32"/>
          <w:szCs w:val="32"/>
        </w:rPr>
        <w:t>五、存在的问题与改进措施</w:t>
      </w:r>
    </w:p>
    <w:p w:rsidR="0081038D" w:rsidRDefault="00B86AEC">
      <w:pPr>
        <w:widowControl/>
        <w:spacing w:beforeAutospacing="1" w:after="144" w:line="580" w:lineRule="exact"/>
        <w:ind w:firstLine="636"/>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2021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2022</w:t>
      </w:r>
      <w:r>
        <w:rPr>
          <w:rFonts w:ascii="仿宋_GB2312" w:eastAsia="仿宋_GB2312" w:hAnsi="宋体" w:cs="宋体" w:hint="eastAsia"/>
          <w:kern w:val="0"/>
          <w:sz w:val="32"/>
          <w:szCs w:val="32"/>
        </w:rPr>
        <w:t>学年度学校信息公开工作取得了积极进展，但仍存在许多不足和差距，主要表现在：学校信息公开工作制度建设还需进一步加强；校内职能部门信息公开的主动性还有很大的提升空间；信息公开内容细致程度与广大师生、社会公众对高校日益增长的信息公开需求还有差距等。</w:t>
      </w:r>
    </w:p>
    <w:p w:rsidR="0081038D" w:rsidRDefault="00B86AEC">
      <w:pPr>
        <w:widowControl/>
        <w:spacing w:before="100" w:beforeAutospacing="1" w:after="144" w:line="580" w:lineRule="exact"/>
        <w:ind w:firstLineChars="200" w:firstLine="640"/>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今后，我校将继续深入贯彻落实省教育厅及上级有关信息公开工作要求，通过健全工作机制、加强队伍建设、拓展工作渠道、创新工作方法、强化监督检查，同时进一步加大信息公开力度，加快信息更新速度，不断提升信息公开透明度，以便更好地为师生服务。</w:t>
      </w:r>
    </w:p>
    <w:p w:rsidR="0081038D" w:rsidRDefault="0081038D">
      <w:pPr>
        <w:widowControl/>
        <w:spacing w:before="100" w:beforeAutospacing="1" w:after="144" w:line="580" w:lineRule="exact"/>
        <w:ind w:firstLineChars="200" w:firstLine="640"/>
        <w:contextualSpacing/>
        <w:rPr>
          <w:rFonts w:ascii="仿宋_GB2312" w:eastAsia="仿宋_GB2312" w:hAnsi="宋体" w:cs="宋体"/>
          <w:kern w:val="0"/>
          <w:sz w:val="32"/>
          <w:szCs w:val="32"/>
        </w:rPr>
      </w:pPr>
    </w:p>
    <w:p w:rsidR="0081038D" w:rsidRDefault="00B86AEC">
      <w:pPr>
        <w:widowControl/>
        <w:spacing w:before="100" w:beforeAutospacing="1" w:after="144" w:line="580" w:lineRule="exact"/>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81038D" w:rsidRDefault="0081038D">
      <w:pPr>
        <w:widowControl/>
        <w:spacing w:before="100" w:beforeAutospacing="1" w:after="144" w:line="580" w:lineRule="exact"/>
        <w:contextualSpacing/>
        <w:rPr>
          <w:rFonts w:ascii="仿宋_GB2312" w:eastAsia="仿宋_GB2312" w:hAnsi="宋体" w:cs="宋体"/>
          <w:kern w:val="0"/>
          <w:sz w:val="32"/>
          <w:szCs w:val="32"/>
        </w:rPr>
      </w:pPr>
    </w:p>
    <w:p w:rsidR="0081038D" w:rsidRDefault="0081038D">
      <w:pPr>
        <w:widowControl/>
        <w:spacing w:before="100" w:beforeAutospacing="1" w:after="144" w:line="580" w:lineRule="exact"/>
        <w:contextualSpacing/>
        <w:rPr>
          <w:rFonts w:ascii="仿宋_GB2312" w:eastAsia="仿宋_GB2312" w:hAnsi="宋体" w:cs="宋体"/>
          <w:kern w:val="0"/>
          <w:sz w:val="32"/>
          <w:szCs w:val="32"/>
        </w:rPr>
      </w:pPr>
    </w:p>
    <w:p w:rsidR="0081038D" w:rsidRDefault="00B86AEC">
      <w:pPr>
        <w:widowControl/>
        <w:spacing w:before="100" w:beforeAutospacing="1" w:after="144" w:line="580" w:lineRule="exact"/>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益阳医学高等专科学校</w:t>
      </w:r>
    </w:p>
    <w:p w:rsidR="0081038D" w:rsidRPr="00492871" w:rsidRDefault="00B86AEC" w:rsidP="00492871">
      <w:pPr>
        <w:widowControl/>
        <w:spacing w:before="100" w:beforeAutospacing="1" w:after="144" w:line="580" w:lineRule="exact"/>
        <w:contextualSpacing/>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2022</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日</w:t>
      </w:r>
    </w:p>
    <w:sectPr w:rsidR="0081038D" w:rsidRPr="00492871" w:rsidSect="008103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EC" w:rsidRDefault="00B86AEC" w:rsidP="00492871">
      <w:r>
        <w:separator/>
      </w:r>
    </w:p>
  </w:endnote>
  <w:endnote w:type="continuationSeparator" w:id="1">
    <w:p w:rsidR="00B86AEC" w:rsidRDefault="00B86AEC" w:rsidP="00492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EC" w:rsidRDefault="00B86AEC" w:rsidP="00492871">
      <w:r>
        <w:separator/>
      </w:r>
    </w:p>
  </w:footnote>
  <w:footnote w:type="continuationSeparator" w:id="1">
    <w:p w:rsidR="00B86AEC" w:rsidRDefault="00B86AEC" w:rsidP="004928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E5MTMwNmRmNzc2MDQzMWNhNDIwMzczMmFjMmRkMGUifQ=="/>
  </w:docVars>
  <w:rsids>
    <w:rsidRoot w:val="0040511C"/>
    <w:rsid w:val="001802E7"/>
    <w:rsid w:val="0040511C"/>
    <w:rsid w:val="00492871"/>
    <w:rsid w:val="00707155"/>
    <w:rsid w:val="0081038D"/>
    <w:rsid w:val="00B86AEC"/>
    <w:rsid w:val="00EA4424"/>
    <w:rsid w:val="03DD055E"/>
    <w:rsid w:val="05961031"/>
    <w:rsid w:val="08410120"/>
    <w:rsid w:val="0EAE79C6"/>
    <w:rsid w:val="0F3D3172"/>
    <w:rsid w:val="10333748"/>
    <w:rsid w:val="110043C6"/>
    <w:rsid w:val="121A186C"/>
    <w:rsid w:val="14337AD9"/>
    <w:rsid w:val="1525291B"/>
    <w:rsid w:val="15FD2F7D"/>
    <w:rsid w:val="180D4202"/>
    <w:rsid w:val="1F300115"/>
    <w:rsid w:val="1F604CFF"/>
    <w:rsid w:val="1FEF5E7C"/>
    <w:rsid w:val="2B692F88"/>
    <w:rsid w:val="2CB475E7"/>
    <w:rsid w:val="32B96A1D"/>
    <w:rsid w:val="452419B3"/>
    <w:rsid w:val="470E3DC0"/>
    <w:rsid w:val="495E5415"/>
    <w:rsid w:val="4A020EFE"/>
    <w:rsid w:val="4C8B4055"/>
    <w:rsid w:val="4E2E4650"/>
    <w:rsid w:val="52E224E5"/>
    <w:rsid w:val="55660C10"/>
    <w:rsid w:val="5756279D"/>
    <w:rsid w:val="57724CA8"/>
    <w:rsid w:val="58715A73"/>
    <w:rsid w:val="60906C1D"/>
    <w:rsid w:val="60993CD4"/>
    <w:rsid w:val="621F019C"/>
    <w:rsid w:val="66856B39"/>
    <w:rsid w:val="69E70289"/>
    <w:rsid w:val="6E101850"/>
    <w:rsid w:val="71FF423A"/>
    <w:rsid w:val="75A77296"/>
    <w:rsid w:val="7DE10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38D"/>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1038D"/>
    <w:pPr>
      <w:tabs>
        <w:tab w:val="center" w:pos="4153"/>
        <w:tab w:val="right" w:pos="8306"/>
      </w:tabs>
      <w:snapToGrid w:val="0"/>
      <w:jc w:val="left"/>
    </w:pPr>
    <w:rPr>
      <w:sz w:val="18"/>
      <w:szCs w:val="18"/>
    </w:rPr>
  </w:style>
  <w:style w:type="paragraph" w:styleId="a4">
    <w:name w:val="header"/>
    <w:basedOn w:val="a"/>
    <w:link w:val="Char0"/>
    <w:qFormat/>
    <w:rsid w:val="0081038D"/>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81038D"/>
    <w:rPr>
      <w:b/>
      <w:bCs/>
    </w:rPr>
  </w:style>
  <w:style w:type="character" w:styleId="a6">
    <w:name w:val="Hyperlink"/>
    <w:basedOn w:val="a0"/>
    <w:qFormat/>
    <w:rsid w:val="0081038D"/>
    <w:rPr>
      <w:color w:val="0000FF"/>
      <w:u w:val="single"/>
    </w:rPr>
  </w:style>
  <w:style w:type="character" w:customStyle="1" w:styleId="Char1">
    <w:name w:val="批注框文本 Char"/>
    <w:basedOn w:val="a0"/>
    <w:link w:val="1"/>
    <w:semiHidden/>
    <w:qFormat/>
    <w:rsid w:val="0081038D"/>
    <w:rPr>
      <w:sz w:val="18"/>
      <w:szCs w:val="18"/>
    </w:rPr>
  </w:style>
  <w:style w:type="paragraph" w:customStyle="1" w:styleId="1">
    <w:name w:val="批注框文本1"/>
    <w:basedOn w:val="a"/>
    <w:link w:val="Char1"/>
    <w:qFormat/>
    <w:rsid w:val="0081038D"/>
    <w:rPr>
      <w:sz w:val="18"/>
      <w:szCs w:val="18"/>
    </w:rPr>
  </w:style>
  <w:style w:type="character" w:customStyle="1" w:styleId="Char">
    <w:name w:val="页脚 Char"/>
    <w:basedOn w:val="a0"/>
    <w:link w:val="a3"/>
    <w:semiHidden/>
    <w:qFormat/>
    <w:rsid w:val="0081038D"/>
    <w:rPr>
      <w:sz w:val="18"/>
      <w:szCs w:val="18"/>
    </w:rPr>
  </w:style>
  <w:style w:type="character" w:customStyle="1" w:styleId="Char0">
    <w:name w:val="页眉 Char"/>
    <w:basedOn w:val="a0"/>
    <w:link w:val="a4"/>
    <w:semiHidden/>
    <w:qFormat/>
    <w:rsid w:val="008103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平凡世界</dc:title>
  <dc:creator>2</dc:creator>
  <cp:lastModifiedBy>108</cp:lastModifiedBy>
  <cp:revision>4</cp:revision>
  <cp:lastPrinted>2020-11-06T13:04:00Z</cp:lastPrinted>
  <dcterms:created xsi:type="dcterms:W3CDTF">2022-11-18T00:45:00Z</dcterms:created>
  <dcterms:modified xsi:type="dcterms:W3CDTF">2022-12-08T07:06:00Z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CAC7FCFAAD1744B0B098127DA3FDFAB6</vt:lpwstr>
  </property>
</Properties>
</file>