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8D6" w:rsidRDefault="002A17C4">
      <w:pPr>
        <w:jc w:val="center"/>
        <w:rPr>
          <w:rFonts w:ascii="宋体" w:hAnsi="宋体"/>
          <w:b/>
          <w:color w:val="FF0000"/>
          <w:spacing w:val="40"/>
          <w:sz w:val="72"/>
          <w:szCs w:val="72"/>
        </w:rPr>
      </w:pPr>
      <w:r>
        <w:rPr>
          <w:rFonts w:ascii="宋体" w:hAnsi="宋体" w:hint="eastAsia"/>
          <w:b/>
          <w:color w:val="FF0000"/>
          <w:spacing w:val="40"/>
          <w:sz w:val="72"/>
          <w:szCs w:val="72"/>
        </w:rPr>
        <w:t>湖南铁道职业技术学院</w:t>
      </w:r>
    </w:p>
    <w:p w:rsidR="00AF48D6" w:rsidRDefault="00184E0C">
      <w:pPr>
        <w:jc w:val="center"/>
        <w:rPr>
          <w:rFonts w:ascii="小标宋" w:eastAsia="小标宋"/>
          <w:sz w:val="44"/>
          <w:szCs w:val="44"/>
        </w:rPr>
      </w:pPr>
      <w:r>
        <w:rPr>
          <w:rFonts w:ascii="小标宋" w:eastAsia="小标宋"/>
          <w:noProof/>
          <w:sz w:val="44"/>
          <w:szCs w:val="44"/>
        </w:rPr>
        <w:pict>
          <v:line id="直接连接符 1" o:spid="_x0000_s1026" style="position:absolute;left:0;text-align:left;z-index:251659264;visibility:visible" from="-9pt,15.6pt" to="44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" strokecolor="red" strokeweight="4.5pt">
            <v:stroke linestyle="thickThin"/>
          </v:line>
        </w:pict>
      </w:r>
    </w:p>
    <w:p w:rsidR="00AF48D6" w:rsidRDefault="002A17C4">
      <w:pPr>
        <w:spacing w:line="560" w:lineRule="exact"/>
        <w:jc w:val="center"/>
        <w:rPr>
          <w:rFonts w:ascii="宋体" w:eastAsia="宋体" w:hAnsi="宋体" w:cs="宋体"/>
          <w:b/>
          <w:bCs/>
          <w:sz w:val="44"/>
          <w:szCs w:val="44"/>
        </w:rPr>
      </w:pPr>
      <w:r>
        <w:rPr>
          <w:rFonts w:ascii="宋体" w:eastAsia="宋体" w:hAnsi="宋体" w:cs="宋体" w:hint="eastAsia"/>
          <w:b/>
          <w:bCs/>
          <w:sz w:val="44"/>
          <w:szCs w:val="44"/>
        </w:rPr>
        <w:t>202</w:t>
      </w:r>
      <w:r w:rsidR="00522863">
        <w:rPr>
          <w:rFonts w:ascii="宋体" w:eastAsia="宋体" w:hAnsi="宋体" w:cs="宋体"/>
          <w:b/>
          <w:bCs/>
          <w:sz w:val="44"/>
          <w:szCs w:val="44"/>
        </w:rPr>
        <w:t>1</w:t>
      </w:r>
      <w:r>
        <w:rPr>
          <w:rFonts w:ascii="宋体" w:eastAsia="宋体" w:hAnsi="宋体" w:cs="宋体" w:hint="eastAsia"/>
          <w:b/>
          <w:bCs/>
          <w:sz w:val="44"/>
          <w:szCs w:val="44"/>
        </w:rPr>
        <w:t>-202</w:t>
      </w:r>
      <w:r w:rsidR="00522863">
        <w:rPr>
          <w:rFonts w:ascii="宋体" w:eastAsia="宋体" w:hAnsi="宋体" w:cs="宋体"/>
          <w:b/>
          <w:bCs/>
          <w:sz w:val="44"/>
          <w:szCs w:val="44"/>
        </w:rPr>
        <w:t>2</w:t>
      </w:r>
      <w:r>
        <w:rPr>
          <w:rFonts w:ascii="宋体" w:eastAsia="宋体" w:hAnsi="宋体" w:cs="宋体" w:hint="eastAsia"/>
          <w:b/>
          <w:bCs/>
          <w:sz w:val="44"/>
          <w:szCs w:val="44"/>
        </w:rPr>
        <w:t>学年湖南铁道职业技术学院</w:t>
      </w:r>
    </w:p>
    <w:p w:rsidR="00AF48D6" w:rsidRDefault="002A17C4">
      <w:pPr>
        <w:spacing w:line="560" w:lineRule="exact"/>
        <w:jc w:val="center"/>
        <w:rPr>
          <w:rFonts w:ascii="宋体" w:eastAsia="宋体" w:hAnsi="宋体" w:cs="宋体"/>
          <w:b/>
          <w:bCs/>
          <w:sz w:val="44"/>
          <w:szCs w:val="44"/>
        </w:rPr>
      </w:pPr>
      <w:r>
        <w:rPr>
          <w:rFonts w:ascii="宋体" w:eastAsia="宋体" w:hAnsi="宋体" w:cs="宋体" w:hint="eastAsia"/>
          <w:b/>
          <w:bCs/>
          <w:sz w:val="44"/>
          <w:szCs w:val="44"/>
        </w:rPr>
        <w:t>信息公开年报</w:t>
      </w:r>
    </w:p>
    <w:p w:rsidR="00AF48D6" w:rsidRDefault="00AF48D6">
      <w:pPr>
        <w:spacing w:line="560" w:lineRule="exact"/>
        <w:jc w:val="center"/>
        <w:rPr>
          <w:rFonts w:ascii="宋体" w:eastAsia="宋体" w:hAnsi="宋体" w:cs="宋体"/>
          <w:b/>
          <w:bCs/>
          <w:sz w:val="44"/>
          <w:szCs w:val="44"/>
        </w:rPr>
      </w:pPr>
    </w:p>
    <w:p w:rsidR="00AF48D6" w:rsidRDefault="002A17C4">
      <w:pPr>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引</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言</w:t>
      </w:r>
    </w:p>
    <w:p w:rsidR="00AF48D6" w:rsidRDefault="002A17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本报告根据《教育部办公厅关于做好</w:t>
      </w:r>
      <w:r>
        <w:rPr>
          <w:rFonts w:ascii="仿宋_GB2312" w:eastAsia="仿宋_GB2312" w:hAnsi="仿宋_GB2312" w:cs="仿宋_GB2312" w:hint="eastAsia"/>
          <w:sz w:val="32"/>
          <w:szCs w:val="32"/>
        </w:rPr>
        <w:t xml:space="preserve"> 202</w:t>
      </w:r>
      <w:r w:rsidR="00522863">
        <w:rPr>
          <w:rFonts w:ascii="仿宋_GB2312" w:eastAsia="仿宋_GB2312" w:hAnsi="仿宋_GB2312" w:cs="仿宋_GB2312"/>
          <w:sz w:val="32"/>
          <w:szCs w:val="32"/>
        </w:rPr>
        <w:t>2</w:t>
      </w:r>
      <w:r>
        <w:rPr>
          <w:rFonts w:ascii="仿宋_GB2312" w:eastAsia="仿宋_GB2312" w:hAnsi="仿宋_GB2312" w:cs="仿宋_GB2312" w:hint="eastAsia"/>
          <w:sz w:val="32"/>
          <w:szCs w:val="32"/>
        </w:rPr>
        <w:t>年高校信息公开年度报告工作的通知》和《关于做好</w:t>
      </w:r>
      <w:r>
        <w:rPr>
          <w:rFonts w:ascii="仿宋_GB2312" w:eastAsia="仿宋_GB2312" w:hAnsi="仿宋_GB2312" w:cs="仿宋_GB2312" w:hint="eastAsia"/>
          <w:sz w:val="32"/>
          <w:szCs w:val="32"/>
        </w:rPr>
        <w:t>202</w:t>
      </w:r>
      <w:r w:rsidR="00522863">
        <w:rPr>
          <w:rFonts w:ascii="仿宋_GB2312" w:eastAsia="仿宋_GB2312" w:hAnsi="仿宋_GB2312" w:cs="仿宋_GB2312"/>
          <w:sz w:val="32"/>
          <w:szCs w:val="32"/>
        </w:rPr>
        <w:t>2</w:t>
      </w:r>
      <w:r>
        <w:rPr>
          <w:rFonts w:ascii="仿宋_GB2312" w:eastAsia="仿宋_GB2312" w:hAnsi="仿宋_GB2312" w:cs="仿宋_GB2312" w:hint="eastAsia"/>
          <w:sz w:val="32"/>
          <w:szCs w:val="32"/>
        </w:rPr>
        <w:t>年高校信息公开年度报告工作的通知》（湘教办通〔</w:t>
      </w:r>
      <w:r>
        <w:rPr>
          <w:rFonts w:ascii="仿宋_GB2312" w:eastAsia="仿宋_GB2312" w:hAnsi="仿宋_GB2312" w:cs="仿宋_GB2312" w:hint="eastAsia"/>
          <w:sz w:val="32"/>
          <w:szCs w:val="32"/>
        </w:rPr>
        <w:t>202</w:t>
      </w:r>
      <w:r w:rsidR="00522863">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00522863">
        <w:rPr>
          <w:rFonts w:ascii="仿宋_GB2312" w:eastAsia="仿宋_GB2312" w:hAnsi="仿宋_GB2312" w:cs="仿宋_GB2312"/>
          <w:sz w:val="32"/>
          <w:szCs w:val="32"/>
        </w:rPr>
        <w:t>30</w:t>
      </w:r>
      <w:r>
        <w:rPr>
          <w:rFonts w:ascii="仿宋_GB2312" w:eastAsia="仿宋_GB2312" w:hAnsi="仿宋_GB2312" w:cs="仿宋_GB2312" w:hint="eastAsia"/>
          <w:sz w:val="32"/>
          <w:szCs w:val="32"/>
        </w:rPr>
        <w:t>号）文件要求编制而成。报告内容主要包括概述、主动公开信息情况和依申请公开和不予公开情况、信息公开评议情况、因学校信息公开工作遭到举报的情况存在的主要问题和改进措施等。报告中所列数据的统计期限自</w:t>
      </w:r>
      <w:r>
        <w:rPr>
          <w:rFonts w:ascii="仿宋_GB2312" w:eastAsia="仿宋_GB2312" w:hAnsi="仿宋_GB2312" w:cs="仿宋_GB2312" w:hint="eastAsia"/>
          <w:sz w:val="32"/>
          <w:szCs w:val="32"/>
        </w:rPr>
        <w:t>202</w:t>
      </w:r>
      <w:r w:rsidR="00522863">
        <w:rPr>
          <w:rFonts w:ascii="仿宋_GB2312" w:eastAsia="仿宋_GB2312" w:hAnsi="仿宋_GB2312" w:cs="仿宋_GB2312"/>
          <w:sz w:val="32"/>
          <w:szCs w:val="32"/>
        </w:rPr>
        <w:t>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202</w:t>
      </w:r>
      <w:r w:rsidR="00522863">
        <w:rPr>
          <w:rFonts w:ascii="仿宋_GB2312" w:eastAsia="仿宋_GB2312" w:hAnsi="仿宋_GB2312" w:cs="仿宋_GB2312"/>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日日止。如对本报告有疑问，请与湖南铁道职业技术学院办公室联系（地址：湖南省株洲市田心</w:t>
      </w:r>
      <w:r w:rsidR="00522863">
        <w:rPr>
          <w:rFonts w:ascii="仿宋_GB2312" w:eastAsia="仿宋_GB2312" w:hAnsi="仿宋_GB2312" w:cs="仿宋_GB2312" w:hint="eastAsia"/>
          <w:sz w:val="32"/>
          <w:szCs w:val="32"/>
        </w:rPr>
        <w:t>路</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号，邮编：</w:t>
      </w:r>
      <w:r>
        <w:rPr>
          <w:rFonts w:ascii="仿宋_GB2312" w:eastAsia="仿宋_GB2312" w:hAnsi="仿宋_GB2312" w:cs="仿宋_GB2312" w:hint="eastAsia"/>
          <w:sz w:val="32"/>
          <w:szCs w:val="32"/>
        </w:rPr>
        <w:t>412001</w:t>
      </w: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rPr>
        <w:t>0731-22783800</w:t>
      </w:r>
      <w:r>
        <w:rPr>
          <w:rFonts w:ascii="仿宋_GB2312" w:eastAsia="仿宋_GB2312" w:hAnsi="仿宋_GB2312" w:cs="仿宋_GB2312" w:hint="eastAsia"/>
          <w:sz w:val="32"/>
          <w:szCs w:val="32"/>
        </w:rPr>
        <w:t>）。</w:t>
      </w:r>
    </w:p>
    <w:p w:rsidR="00AF48D6" w:rsidRDefault="002A17C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一、概</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述</w:t>
      </w:r>
    </w:p>
    <w:p w:rsidR="00AF48D6" w:rsidRDefault="002A17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我校高度重视信息公开工作，充分认识到做好信息公开工作是贯彻落实党的</w:t>
      </w:r>
      <w:r w:rsidR="00522863">
        <w:rPr>
          <w:rFonts w:ascii="仿宋_GB2312" w:eastAsia="仿宋_GB2312" w:hAnsi="仿宋_GB2312" w:cs="仿宋_GB2312" w:hint="eastAsia"/>
          <w:sz w:val="32"/>
          <w:szCs w:val="32"/>
        </w:rPr>
        <w:t>二十</w:t>
      </w:r>
      <w:r>
        <w:rPr>
          <w:rFonts w:ascii="仿宋_GB2312" w:eastAsia="仿宋_GB2312" w:hAnsi="仿宋_GB2312" w:cs="仿宋_GB2312" w:hint="eastAsia"/>
          <w:sz w:val="32"/>
          <w:szCs w:val="32"/>
        </w:rPr>
        <w:t>大精神、加强社会主义民主法治建设的重要举措，是加强党风廉政建设的重要措施，也是增加管理透明度，实行民主监督，增进领导干部与教职工的信任和沟通，凝聚全校教职工共建和谐校园的有效形式。我校为加强信息公开工作的领导，坚持“以公开为常态、不公开为例外”的原则，确保工作的顺利推</w:t>
      </w:r>
      <w:r>
        <w:rPr>
          <w:rFonts w:ascii="仿宋_GB2312" w:eastAsia="仿宋_GB2312" w:hAnsi="仿宋_GB2312" w:cs="仿宋_GB2312" w:hint="eastAsia"/>
          <w:sz w:val="32"/>
          <w:szCs w:val="32"/>
        </w:rPr>
        <w:t>进，成立了信息公开工作</w:t>
      </w:r>
      <w:r>
        <w:rPr>
          <w:rFonts w:ascii="仿宋_GB2312" w:eastAsia="仿宋_GB2312" w:hAnsi="仿宋_GB2312" w:cs="仿宋_GB2312" w:hint="eastAsia"/>
          <w:sz w:val="32"/>
          <w:szCs w:val="32"/>
        </w:rPr>
        <w:lastRenderedPageBreak/>
        <w:t>领导小组，并由党政办负责牵头组织和办理信息公开的有关日常工作，每个部门设立信息员，形成“主要领导亲自抓，分管领导具体抓，职能处室抓落实”的工作机制，推进二级学院主动公开，及时协调解决工作中的问题，确保信息公开工作落到实处。</w:t>
      </w:r>
    </w:p>
    <w:p w:rsidR="00AF48D6" w:rsidRDefault="002A17C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二、主动公开信息的情况</w:t>
      </w:r>
    </w:p>
    <w:p w:rsidR="00AF48D6" w:rsidRDefault="002A17C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（一）信息公开清单具体说明</w:t>
      </w:r>
    </w:p>
    <w:tbl>
      <w:tblPr>
        <w:tblW w:w="8640" w:type="dxa"/>
        <w:tblCellSpacing w:w="0" w:type="dxa"/>
        <w:tblInd w:w="15" w:type="dxa"/>
        <w:tblBorders>
          <w:top w:val="outset" w:sz="2" w:space="0" w:color="000000"/>
          <w:left w:val="outset" w:sz="2" w:space="0" w:color="000000"/>
          <w:bottom w:val="outset" w:sz="2" w:space="0" w:color="000000"/>
          <w:right w:val="outset" w:sz="2" w:space="0" w:color="000000"/>
          <w:insideH w:val="outset" w:sz="2" w:space="0" w:color="000000"/>
          <w:insideV w:val="outset" w:sz="2" w:space="0" w:color="000000"/>
        </w:tblBorders>
        <w:tblCellMar>
          <w:left w:w="0" w:type="dxa"/>
          <w:right w:w="0" w:type="dxa"/>
        </w:tblCellMar>
        <w:tblLook w:val="04A0"/>
      </w:tblPr>
      <w:tblGrid>
        <w:gridCol w:w="522"/>
        <w:gridCol w:w="1175"/>
        <w:gridCol w:w="5884"/>
        <w:gridCol w:w="1059"/>
      </w:tblGrid>
      <w:tr w:rsidR="00AF48D6">
        <w:trPr>
          <w:tblCellSpacing w:w="0" w:type="dxa"/>
        </w:trPr>
        <w:tc>
          <w:tcPr>
            <w:tcW w:w="522" w:type="dxa"/>
            <w:tcBorders>
              <w:tl2br w:val="nil"/>
              <w:tr2bl w:val="nil"/>
            </w:tcBorders>
            <w:shd w:val="clear" w:color="auto" w:fill="auto"/>
            <w:vAlign w:val="center"/>
          </w:tcPr>
          <w:p w:rsidR="00AF48D6" w:rsidRDefault="002A17C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编号</w:t>
            </w:r>
          </w:p>
        </w:tc>
        <w:tc>
          <w:tcPr>
            <w:tcW w:w="1175" w:type="dxa"/>
            <w:tcBorders>
              <w:tl2br w:val="nil"/>
              <w:tr2bl w:val="nil"/>
            </w:tcBorders>
            <w:shd w:val="clear" w:color="auto" w:fill="auto"/>
            <w:vAlign w:val="center"/>
          </w:tcPr>
          <w:p w:rsidR="00AF48D6" w:rsidRDefault="002A17C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类别</w:t>
            </w:r>
          </w:p>
          <w:p w:rsidR="00AF48D6" w:rsidRDefault="002A17C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（一级条目）</w:t>
            </w:r>
          </w:p>
        </w:tc>
        <w:tc>
          <w:tcPr>
            <w:tcW w:w="5884" w:type="dxa"/>
            <w:tcBorders>
              <w:tl2br w:val="nil"/>
              <w:tr2bl w:val="nil"/>
            </w:tcBorders>
            <w:shd w:val="clear" w:color="auto" w:fill="auto"/>
            <w:vAlign w:val="center"/>
          </w:tcPr>
          <w:p w:rsidR="00AF48D6" w:rsidRDefault="002A17C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事</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项</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内</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容</w:t>
            </w:r>
          </w:p>
        </w:tc>
        <w:tc>
          <w:tcPr>
            <w:tcW w:w="1059" w:type="dxa"/>
            <w:tcBorders>
              <w:tl2br w:val="nil"/>
              <w:tr2bl w:val="nil"/>
            </w:tcBorders>
            <w:shd w:val="clear" w:color="auto" w:fill="auto"/>
            <w:vAlign w:val="center"/>
          </w:tcPr>
          <w:p w:rsidR="00AF48D6" w:rsidRDefault="002A17C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责任部门</w:t>
            </w:r>
          </w:p>
        </w:tc>
      </w:tr>
      <w:tr w:rsidR="00AF48D6">
        <w:trPr>
          <w:trHeight w:val="1350"/>
          <w:tblCellSpacing w:w="0" w:type="dxa"/>
        </w:trPr>
        <w:tc>
          <w:tcPr>
            <w:tcW w:w="522" w:type="dxa"/>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一</w:t>
            </w:r>
          </w:p>
        </w:tc>
        <w:tc>
          <w:tcPr>
            <w:tcW w:w="1175" w:type="dxa"/>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学校概况</w:t>
            </w: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办学规模、校级领导班子简介及分工、学校机构设置、专业情况、各类在校生情况、教师和专业技术人员数量等办学基本情况</w:t>
            </w:r>
          </w:p>
        </w:tc>
        <w:tc>
          <w:tcPr>
            <w:tcW w:w="1059" w:type="dxa"/>
            <w:vMerge w:val="restart"/>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党政办</w:t>
            </w:r>
          </w:p>
          <w:p w:rsidR="00AF48D6" w:rsidRDefault="00AF48D6">
            <w:pPr>
              <w:jc w:val="center"/>
              <w:rPr>
                <w:rFonts w:ascii="仿宋_GB2312" w:eastAsia="仿宋_GB2312" w:hAnsi="仿宋_GB2312" w:cs="仿宋_GB2312"/>
                <w:szCs w:val="21"/>
              </w:rPr>
            </w:pPr>
          </w:p>
        </w:tc>
      </w:tr>
      <w:tr w:rsidR="00AF48D6">
        <w:trPr>
          <w:tblCellSpacing w:w="0" w:type="dxa"/>
        </w:trPr>
        <w:tc>
          <w:tcPr>
            <w:tcW w:w="522" w:type="dxa"/>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二</w:t>
            </w:r>
          </w:p>
        </w:tc>
        <w:tc>
          <w:tcPr>
            <w:tcW w:w="1175" w:type="dxa"/>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规章制度</w:t>
            </w: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学校章程及制定的规章制度</w:t>
            </w:r>
          </w:p>
        </w:tc>
        <w:tc>
          <w:tcPr>
            <w:tcW w:w="1059"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r>
      <w:tr w:rsidR="00AF48D6">
        <w:trPr>
          <w:tblCellSpacing w:w="0" w:type="dxa"/>
        </w:trPr>
        <w:tc>
          <w:tcPr>
            <w:tcW w:w="522" w:type="dxa"/>
            <w:vMerge w:val="restart"/>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三</w:t>
            </w:r>
          </w:p>
        </w:tc>
        <w:tc>
          <w:tcPr>
            <w:tcW w:w="1175" w:type="dxa"/>
            <w:vMerge w:val="restart"/>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发展规划</w:t>
            </w: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学校发展规划</w:t>
            </w:r>
          </w:p>
        </w:tc>
        <w:tc>
          <w:tcPr>
            <w:tcW w:w="1059"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r>
      <w:tr w:rsidR="00AF48D6">
        <w:trPr>
          <w:tblCellSpacing w:w="0" w:type="dxa"/>
        </w:trPr>
        <w:tc>
          <w:tcPr>
            <w:tcW w:w="522"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1175"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年度、月度工作要点</w:t>
            </w:r>
          </w:p>
        </w:tc>
        <w:tc>
          <w:tcPr>
            <w:tcW w:w="1059"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r>
      <w:tr w:rsidR="00AF48D6">
        <w:trPr>
          <w:trHeight w:val="195"/>
          <w:tblCellSpacing w:w="0" w:type="dxa"/>
        </w:trPr>
        <w:tc>
          <w:tcPr>
            <w:tcW w:w="522" w:type="dxa"/>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四</w:t>
            </w:r>
          </w:p>
        </w:tc>
        <w:tc>
          <w:tcPr>
            <w:tcW w:w="1175" w:type="dxa"/>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民主管理</w:t>
            </w: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教职工代表大会相关制度、工作报告</w:t>
            </w:r>
          </w:p>
        </w:tc>
        <w:tc>
          <w:tcPr>
            <w:tcW w:w="1059" w:type="dxa"/>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工会办</w:t>
            </w:r>
          </w:p>
        </w:tc>
      </w:tr>
      <w:tr w:rsidR="00AF48D6">
        <w:trPr>
          <w:trHeight w:val="435"/>
          <w:tblCellSpacing w:w="0" w:type="dxa"/>
        </w:trPr>
        <w:tc>
          <w:tcPr>
            <w:tcW w:w="522" w:type="dxa"/>
            <w:vMerge w:val="restart"/>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五</w:t>
            </w:r>
          </w:p>
        </w:tc>
        <w:tc>
          <w:tcPr>
            <w:tcW w:w="1175" w:type="dxa"/>
            <w:vMerge w:val="restart"/>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课程与教学</w:t>
            </w: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专业设置名单</w:t>
            </w:r>
          </w:p>
        </w:tc>
        <w:tc>
          <w:tcPr>
            <w:tcW w:w="1059" w:type="dxa"/>
            <w:vMerge w:val="restart"/>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教务处</w:t>
            </w:r>
          </w:p>
        </w:tc>
      </w:tr>
      <w:tr w:rsidR="00AF48D6">
        <w:trPr>
          <w:tblCellSpacing w:w="0" w:type="dxa"/>
        </w:trPr>
        <w:tc>
          <w:tcPr>
            <w:tcW w:w="522"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1175"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学籍管理办法</w:t>
            </w:r>
          </w:p>
        </w:tc>
        <w:tc>
          <w:tcPr>
            <w:tcW w:w="1059"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r>
      <w:tr w:rsidR="00AF48D6">
        <w:trPr>
          <w:tblCellSpacing w:w="0" w:type="dxa"/>
        </w:trPr>
        <w:tc>
          <w:tcPr>
            <w:tcW w:w="522" w:type="dxa"/>
            <w:vMerge w:val="restart"/>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六</w:t>
            </w:r>
          </w:p>
        </w:tc>
        <w:tc>
          <w:tcPr>
            <w:tcW w:w="1175" w:type="dxa"/>
            <w:vMerge w:val="restart"/>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p w:rsidR="00AF48D6" w:rsidRDefault="00AF48D6">
            <w:pPr>
              <w:jc w:val="center"/>
              <w:rPr>
                <w:rFonts w:ascii="仿宋_GB2312" w:eastAsia="仿宋_GB2312" w:hAnsi="仿宋_GB2312" w:cs="仿宋_GB2312"/>
                <w:szCs w:val="21"/>
              </w:rPr>
            </w:pPr>
          </w:p>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招生就业</w:t>
            </w: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招生章程及特殊类型招生办法，分批次、分科类招生计划</w:t>
            </w:r>
          </w:p>
        </w:tc>
        <w:tc>
          <w:tcPr>
            <w:tcW w:w="1059" w:type="dxa"/>
            <w:vMerge w:val="restart"/>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招就处</w:t>
            </w:r>
          </w:p>
          <w:p w:rsidR="00AF48D6" w:rsidRDefault="00AF48D6">
            <w:pPr>
              <w:jc w:val="center"/>
              <w:rPr>
                <w:rFonts w:ascii="仿宋_GB2312" w:eastAsia="仿宋_GB2312" w:hAnsi="仿宋_GB2312" w:cs="仿宋_GB2312"/>
                <w:szCs w:val="21"/>
              </w:rPr>
            </w:pPr>
          </w:p>
          <w:p w:rsidR="00AF48D6" w:rsidRDefault="00AF48D6">
            <w:pPr>
              <w:jc w:val="center"/>
              <w:rPr>
                <w:rFonts w:ascii="仿宋_GB2312" w:eastAsia="仿宋_GB2312" w:hAnsi="仿宋_GB2312" w:cs="仿宋_GB2312"/>
                <w:szCs w:val="21"/>
              </w:rPr>
            </w:pPr>
          </w:p>
        </w:tc>
      </w:tr>
      <w:tr w:rsidR="00AF48D6">
        <w:trPr>
          <w:tblCellSpacing w:w="0" w:type="dxa"/>
        </w:trPr>
        <w:tc>
          <w:tcPr>
            <w:tcW w:w="522"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1175"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自主选拔录取、高水平运动员和艺术特长生招生等特殊类型招生入选考生资格及测试结果</w:t>
            </w:r>
          </w:p>
        </w:tc>
        <w:tc>
          <w:tcPr>
            <w:tcW w:w="1059"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r>
      <w:tr w:rsidR="00AF48D6">
        <w:trPr>
          <w:trHeight w:val="315"/>
          <w:tblCellSpacing w:w="0" w:type="dxa"/>
        </w:trPr>
        <w:tc>
          <w:tcPr>
            <w:tcW w:w="522"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1175"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考生个人录取信息查询渠道和办法，分批次、分科类录取人数和录取最低分</w:t>
            </w:r>
          </w:p>
        </w:tc>
        <w:tc>
          <w:tcPr>
            <w:tcW w:w="1059"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r>
      <w:tr w:rsidR="00AF48D6">
        <w:trPr>
          <w:trHeight w:val="195"/>
          <w:tblCellSpacing w:w="0" w:type="dxa"/>
        </w:trPr>
        <w:tc>
          <w:tcPr>
            <w:tcW w:w="522"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1175"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招生咨询及考生申诉渠道，新生复查期间有关举报、调查及处理结果</w:t>
            </w:r>
          </w:p>
        </w:tc>
        <w:tc>
          <w:tcPr>
            <w:tcW w:w="1059"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r>
      <w:tr w:rsidR="00AF48D6">
        <w:trPr>
          <w:trHeight w:val="210"/>
          <w:tblCellSpacing w:w="0" w:type="dxa"/>
        </w:trPr>
        <w:tc>
          <w:tcPr>
            <w:tcW w:w="522"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1175"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促进毕业生就业的政策措施和指导服务</w:t>
            </w:r>
          </w:p>
        </w:tc>
        <w:tc>
          <w:tcPr>
            <w:tcW w:w="1059"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r>
      <w:tr w:rsidR="00AF48D6">
        <w:trPr>
          <w:trHeight w:val="285"/>
          <w:tblCellSpacing w:w="0" w:type="dxa"/>
        </w:trPr>
        <w:tc>
          <w:tcPr>
            <w:tcW w:w="522"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1175"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毕业生的规模、结构、就业率、就业流向</w:t>
            </w:r>
          </w:p>
        </w:tc>
        <w:tc>
          <w:tcPr>
            <w:tcW w:w="1059"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r>
      <w:tr w:rsidR="00AF48D6">
        <w:trPr>
          <w:tblCellSpacing w:w="0" w:type="dxa"/>
        </w:trPr>
        <w:tc>
          <w:tcPr>
            <w:tcW w:w="522"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1175"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毕业生就业质量年度报告</w:t>
            </w:r>
          </w:p>
        </w:tc>
        <w:tc>
          <w:tcPr>
            <w:tcW w:w="1059"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r>
      <w:tr w:rsidR="00AF48D6">
        <w:trPr>
          <w:tblCellSpacing w:w="0" w:type="dxa"/>
        </w:trPr>
        <w:tc>
          <w:tcPr>
            <w:tcW w:w="522" w:type="dxa"/>
            <w:vMerge w:val="restart"/>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七</w:t>
            </w:r>
          </w:p>
        </w:tc>
        <w:tc>
          <w:tcPr>
            <w:tcW w:w="1175" w:type="dxa"/>
            <w:vMerge w:val="restart"/>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学生管理</w:t>
            </w: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学生奖学金、助学金、学费减免、助学贷款、勤工俭学的申请与管理规定</w:t>
            </w:r>
          </w:p>
        </w:tc>
        <w:tc>
          <w:tcPr>
            <w:tcW w:w="1059" w:type="dxa"/>
            <w:vMerge w:val="restart"/>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学工处</w:t>
            </w:r>
          </w:p>
        </w:tc>
      </w:tr>
      <w:tr w:rsidR="00AF48D6">
        <w:trPr>
          <w:tblCellSpacing w:w="0" w:type="dxa"/>
        </w:trPr>
        <w:tc>
          <w:tcPr>
            <w:tcW w:w="522"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1175"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学生奖励处罚办法</w:t>
            </w:r>
          </w:p>
        </w:tc>
        <w:tc>
          <w:tcPr>
            <w:tcW w:w="1059"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r>
      <w:tr w:rsidR="00AF48D6">
        <w:trPr>
          <w:tblCellSpacing w:w="0" w:type="dxa"/>
        </w:trPr>
        <w:tc>
          <w:tcPr>
            <w:tcW w:w="522"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1175"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学生申诉办法</w:t>
            </w:r>
          </w:p>
        </w:tc>
        <w:tc>
          <w:tcPr>
            <w:tcW w:w="1059"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r>
      <w:tr w:rsidR="00AF48D6">
        <w:trPr>
          <w:trHeight w:val="90"/>
          <w:tblCellSpacing w:w="0" w:type="dxa"/>
        </w:trPr>
        <w:tc>
          <w:tcPr>
            <w:tcW w:w="522"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1175"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学风建设机构</w:t>
            </w:r>
          </w:p>
        </w:tc>
        <w:tc>
          <w:tcPr>
            <w:tcW w:w="1059"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r>
      <w:tr w:rsidR="00AF48D6">
        <w:trPr>
          <w:trHeight w:val="315"/>
          <w:tblCellSpacing w:w="0" w:type="dxa"/>
        </w:trPr>
        <w:tc>
          <w:tcPr>
            <w:tcW w:w="522" w:type="dxa"/>
            <w:vMerge w:val="restart"/>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八</w:t>
            </w:r>
          </w:p>
        </w:tc>
        <w:tc>
          <w:tcPr>
            <w:tcW w:w="1175" w:type="dxa"/>
            <w:vMerge w:val="restart"/>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学术建设</w:t>
            </w: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学术委员会相关制度、学术规范制度、年度报告等；</w:t>
            </w:r>
          </w:p>
        </w:tc>
        <w:tc>
          <w:tcPr>
            <w:tcW w:w="1059" w:type="dxa"/>
            <w:vMerge w:val="restart"/>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科研处</w:t>
            </w:r>
          </w:p>
        </w:tc>
      </w:tr>
      <w:tr w:rsidR="00AF48D6">
        <w:trPr>
          <w:trHeight w:val="315"/>
          <w:tblCellSpacing w:w="0" w:type="dxa"/>
        </w:trPr>
        <w:tc>
          <w:tcPr>
            <w:tcW w:w="522"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1175"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学术不端行为查处机制</w:t>
            </w:r>
          </w:p>
        </w:tc>
        <w:tc>
          <w:tcPr>
            <w:tcW w:w="1059"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r>
      <w:tr w:rsidR="00AF48D6">
        <w:trPr>
          <w:trHeight w:val="90"/>
          <w:tblCellSpacing w:w="0" w:type="dxa"/>
        </w:trPr>
        <w:tc>
          <w:tcPr>
            <w:tcW w:w="522" w:type="dxa"/>
            <w:vMerge w:val="restart"/>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九</w:t>
            </w:r>
          </w:p>
        </w:tc>
        <w:tc>
          <w:tcPr>
            <w:tcW w:w="1175" w:type="dxa"/>
            <w:vMerge w:val="restart"/>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人事管理</w:t>
            </w: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校级领导干部社会兼职情况</w:t>
            </w:r>
          </w:p>
        </w:tc>
        <w:tc>
          <w:tcPr>
            <w:tcW w:w="1059" w:type="dxa"/>
            <w:vMerge w:val="restart"/>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p w:rsidR="00AF48D6" w:rsidRDefault="00AF48D6">
            <w:pPr>
              <w:jc w:val="center"/>
              <w:rPr>
                <w:rFonts w:ascii="仿宋_GB2312" w:eastAsia="仿宋_GB2312" w:hAnsi="仿宋_GB2312" w:cs="仿宋_GB2312"/>
                <w:szCs w:val="21"/>
              </w:rPr>
            </w:pPr>
          </w:p>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人事处</w:t>
            </w:r>
          </w:p>
          <w:p w:rsidR="00AF48D6" w:rsidRDefault="00AF48D6">
            <w:pPr>
              <w:jc w:val="center"/>
              <w:rPr>
                <w:rFonts w:ascii="仿宋_GB2312" w:eastAsia="仿宋_GB2312" w:hAnsi="仿宋_GB2312" w:cs="仿宋_GB2312"/>
                <w:szCs w:val="21"/>
              </w:rPr>
            </w:pPr>
          </w:p>
          <w:p w:rsidR="00AF48D6" w:rsidRDefault="00AF48D6">
            <w:pPr>
              <w:jc w:val="center"/>
              <w:rPr>
                <w:rFonts w:ascii="仿宋_GB2312" w:eastAsia="仿宋_GB2312" w:hAnsi="仿宋_GB2312" w:cs="仿宋_GB2312"/>
                <w:szCs w:val="21"/>
              </w:rPr>
            </w:pPr>
          </w:p>
          <w:p w:rsidR="00AF48D6" w:rsidRDefault="00AF48D6">
            <w:pPr>
              <w:jc w:val="center"/>
              <w:rPr>
                <w:rFonts w:ascii="仿宋_GB2312" w:eastAsia="仿宋_GB2312" w:hAnsi="仿宋_GB2312" w:cs="仿宋_GB2312"/>
                <w:szCs w:val="21"/>
              </w:rPr>
            </w:pPr>
          </w:p>
        </w:tc>
      </w:tr>
      <w:tr w:rsidR="00AF48D6">
        <w:trPr>
          <w:tblCellSpacing w:w="0" w:type="dxa"/>
        </w:trPr>
        <w:tc>
          <w:tcPr>
            <w:tcW w:w="522"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1175"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岗位设置管理与聘用办法</w:t>
            </w:r>
          </w:p>
        </w:tc>
        <w:tc>
          <w:tcPr>
            <w:tcW w:w="1059"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r>
      <w:tr w:rsidR="00AF48D6">
        <w:trPr>
          <w:trHeight w:val="120"/>
          <w:tblCellSpacing w:w="0" w:type="dxa"/>
        </w:trPr>
        <w:tc>
          <w:tcPr>
            <w:tcW w:w="522"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1175"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人员招聘信息</w:t>
            </w:r>
          </w:p>
        </w:tc>
        <w:tc>
          <w:tcPr>
            <w:tcW w:w="1059"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r>
      <w:tr w:rsidR="00AF48D6">
        <w:trPr>
          <w:trHeight w:val="300"/>
          <w:tblCellSpacing w:w="0" w:type="dxa"/>
        </w:trPr>
        <w:tc>
          <w:tcPr>
            <w:tcW w:w="522"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1175"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校内中层干部任免</w:t>
            </w:r>
          </w:p>
        </w:tc>
        <w:tc>
          <w:tcPr>
            <w:tcW w:w="1059"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r>
      <w:tr w:rsidR="00AF48D6">
        <w:trPr>
          <w:trHeight w:val="90"/>
          <w:tblCellSpacing w:w="0" w:type="dxa"/>
        </w:trPr>
        <w:tc>
          <w:tcPr>
            <w:tcW w:w="522"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1175"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教职工争议解决相关办法</w:t>
            </w:r>
          </w:p>
        </w:tc>
        <w:tc>
          <w:tcPr>
            <w:tcW w:w="1059"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r>
      <w:tr w:rsidR="00AF48D6">
        <w:trPr>
          <w:trHeight w:val="525"/>
          <w:tblCellSpacing w:w="0" w:type="dxa"/>
        </w:trPr>
        <w:tc>
          <w:tcPr>
            <w:tcW w:w="522" w:type="dxa"/>
            <w:vMerge w:val="restart"/>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十</w:t>
            </w:r>
          </w:p>
        </w:tc>
        <w:tc>
          <w:tcPr>
            <w:tcW w:w="1175" w:type="dxa"/>
            <w:vMerge w:val="restart"/>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对外合作交流</w:t>
            </w: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对外合作办学情况、项目介绍</w:t>
            </w:r>
          </w:p>
        </w:tc>
        <w:tc>
          <w:tcPr>
            <w:tcW w:w="1059" w:type="dxa"/>
            <w:vMerge w:val="restart"/>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国际交流处</w:t>
            </w:r>
          </w:p>
        </w:tc>
      </w:tr>
      <w:tr w:rsidR="00AF48D6">
        <w:trPr>
          <w:trHeight w:val="210"/>
          <w:tblCellSpacing w:w="0" w:type="dxa"/>
        </w:trPr>
        <w:tc>
          <w:tcPr>
            <w:tcW w:w="522"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1175"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校领导出国交流情况</w:t>
            </w:r>
          </w:p>
        </w:tc>
        <w:tc>
          <w:tcPr>
            <w:tcW w:w="1059"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r>
      <w:tr w:rsidR="00AF48D6">
        <w:trPr>
          <w:tblCellSpacing w:w="0" w:type="dxa"/>
        </w:trPr>
        <w:tc>
          <w:tcPr>
            <w:tcW w:w="522" w:type="dxa"/>
            <w:vMerge w:val="restart"/>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十一</w:t>
            </w:r>
          </w:p>
        </w:tc>
        <w:tc>
          <w:tcPr>
            <w:tcW w:w="1175" w:type="dxa"/>
            <w:vMerge w:val="restart"/>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财务管理</w:t>
            </w: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财务管理制度</w:t>
            </w:r>
          </w:p>
        </w:tc>
        <w:tc>
          <w:tcPr>
            <w:tcW w:w="1059" w:type="dxa"/>
            <w:vMerge w:val="restart"/>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财务处</w:t>
            </w:r>
          </w:p>
        </w:tc>
      </w:tr>
      <w:tr w:rsidR="00AF48D6">
        <w:trPr>
          <w:tblCellSpacing w:w="0" w:type="dxa"/>
        </w:trPr>
        <w:tc>
          <w:tcPr>
            <w:tcW w:w="522"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1175"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收支预算总表、收入预算表、支出预算表、财政拨款支出预算表</w:t>
            </w:r>
          </w:p>
        </w:tc>
        <w:tc>
          <w:tcPr>
            <w:tcW w:w="1059"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r>
      <w:tr w:rsidR="00AF48D6">
        <w:trPr>
          <w:tblCellSpacing w:w="0" w:type="dxa"/>
        </w:trPr>
        <w:tc>
          <w:tcPr>
            <w:tcW w:w="522"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1175"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收支决算总表、收入决算表、支出决算表、财政拨款支出决算表</w:t>
            </w:r>
          </w:p>
        </w:tc>
        <w:tc>
          <w:tcPr>
            <w:tcW w:w="1059"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r>
      <w:tr w:rsidR="00AF48D6">
        <w:trPr>
          <w:tblCellSpacing w:w="0" w:type="dxa"/>
        </w:trPr>
        <w:tc>
          <w:tcPr>
            <w:tcW w:w="522"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1175"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收费项目、收费依据、收费标准及投诉方式</w:t>
            </w:r>
          </w:p>
        </w:tc>
        <w:tc>
          <w:tcPr>
            <w:tcW w:w="1059"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r>
      <w:tr w:rsidR="00AF48D6">
        <w:trPr>
          <w:trHeight w:val="315"/>
          <w:tblCellSpacing w:w="0" w:type="dxa"/>
        </w:trPr>
        <w:tc>
          <w:tcPr>
            <w:tcW w:w="522" w:type="dxa"/>
            <w:vMerge w:val="restart"/>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十二</w:t>
            </w:r>
          </w:p>
        </w:tc>
        <w:tc>
          <w:tcPr>
            <w:tcW w:w="1175" w:type="dxa"/>
            <w:vMerge w:val="restart"/>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资产管理</w:t>
            </w: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资产管理制度</w:t>
            </w:r>
          </w:p>
        </w:tc>
        <w:tc>
          <w:tcPr>
            <w:tcW w:w="1059" w:type="dxa"/>
            <w:vMerge w:val="restart"/>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资产管理处</w:t>
            </w:r>
          </w:p>
        </w:tc>
      </w:tr>
      <w:tr w:rsidR="00AF48D6">
        <w:trPr>
          <w:trHeight w:val="525"/>
          <w:tblCellSpacing w:w="0" w:type="dxa"/>
        </w:trPr>
        <w:tc>
          <w:tcPr>
            <w:tcW w:w="522"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1175"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仪器设备、图书等物资设备采购和重大基建工程的招投标</w:t>
            </w:r>
          </w:p>
        </w:tc>
        <w:tc>
          <w:tcPr>
            <w:tcW w:w="1059" w:type="dxa"/>
            <w:vMerge/>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r>
      <w:tr w:rsidR="00AF48D6">
        <w:trPr>
          <w:trHeight w:val="405"/>
          <w:tblCellSpacing w:w="0" w:type="dxa"/>
        </w:trPr>
        <w:tc>
          <w:tcPr>
            <w:tcW w:w="522" w:type="dxa"/>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十三</w:t>
            </w:r>
          </w:p>
        </w:tc>
        <w:tc>
          <w:tcPr>
            <w:tcW w:w="1175" w:type="dxa"/>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安全管理</w:t>
            </w: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自然灾害等突发事件的应急处理预案、预警信息和处置情况，涉及学校的重大事件的调查和处理情况</w:t>
            </w:r>
          </w:p>
        </w:tc>
        <w:tc>
          <w:tcPr>
            <w:tcW w:w="1059" w:type="dxa"/>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后勤处</w:t>
            </w:r>
          </w:p>
        </w:tc>
      </w:tr>
      <w:tr w:rsidR="00AF48D6">
        <w:trPr>
          <w:trHeight w:val="315"/>
          <w:tblCellSpacing w:w="0" w:type="dxa"/>
        </w:trPr>
        <w:tc>
          <w:tcPr>
            <w:tcW w:w="522" w:type="dxa"/>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十四</w:t>
            </w:r>
          </w:p>
        </w:tc>
        <w:tc>
          <w:tcPr>
            <w:tcW w:w="1175" w:type="dxa"/>
            <w:tcBorders>
              <w:tl2br w:val="nil"/>
              <w:tr2bl w:val="nil"/>
            </w:tcBorders>
            <w:shd w:val="clear" w:color="auto" w:fill="auto"/>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其他事项</w:t>
            </w:r>
          </w:p>
        </w:tc>
        <w:tc>
          <w:tcPr>
            <w:tcW w:w="5884" w:type="dxa"/>
            <w:tcBorders>
              <w:tl2br w:val="nil"/>
              <w:tr2bl w:val="nil"/>
            </w:tcBorders>
            <w:shd w:val="clear" w:color="auto" w:fill="auto"/>
            <w:vAlign w:val="center"/>
          </w:tcPr>
          <w:p w:rsidR="00AF48D6" w:rsidRDefault="002A17C4">
            <w:pPr>
              <w:jc w:val="left"/>
              <w:rPr>
                <w:rFonts w:ascii="仿宋_GB2312" w:eastAsia="仿宋_GB2312" w:hAnsi="仿宋_GB2312" w:cs="仿宋_GB2312"/>
                <w:szCs w:val="21"/>
              </w:rPr>
            </w:pPr>
            <w:r>
              <w:rPr>
                <w:rFonts w:ascii="仿宋_GB2312" w:eastAsia="仿宋_GB2312" w:hAnsi="仿宋_GB2312" w:cs="仿宋_GB2312" w:hint="eastAsia"/>
                <w:szCs w:val="21"/>
              </w:rPr>
              <w:t>其他依法应当公开的事项</w:t>
            </w:r>
          </w:p>
        </w:tc>
        <w:tc>
          <w:tcPr>
            <w:tcW w:w="1059" w:type="dxa"/>
            <w:tcBorders>
              <w:tl2br w:val="nil"/>
              <w:tr2bl w:val="nil"/>
            </w:tcBorders>
            <w:shd w:val="clear" w:color="auto" w:fill="auto"/>
            <w:vAlign w:val="center"/>
          </w:tcPr>
          <w:p w:rsidR="00AF48D6" w:rsidRDefault="00AF48D6">
            <w:pPr>
              <w:jc w:val="center"/>
              <w:rPr>
                <w:rFonts w:ascii="仿宋_GB2312" w:eastAsia="仿宋_GB2312" w:hAnsi="仿宋_GB2312" w:cs="仿宋_GB2312"/>
                <w:szCs w:val="21"/>
              </w:rPr>
            </w:pPr>
          </w:p>
        </w:tc>
      </w:tr>
    </w:tbl>
    <w:p w:rsidR="00AF48D6" w:rsidRDefault="002A17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以上信息通过学校网页信息公开栏、微博、微信、各部门网页、</w:t>
      </w:r>
      <w:r>
        <w:rPr>
          <w:rFonts w:ascii="仿宋_GB2312" w:eastAsia="仿宋_GB2312" w:hAnsi="仿宋_GB2312" w:cs="仿宋_GB2312" w:hint="eastAsia"/>
          <w:sz w:val="32"/>
          <w:szCs w:val="32"/>
        </w:rPr>
        <w:t>OA</w:t>
      </w:r>
      <w:r>
        <w:rPr>
          <w:rFonts w:ascii="仿宋_GB2312" w:eastAsia="仿宋_GB2312" w:hAnsi="仿宋_GB2312" w:cs="仿宋_GB2312" w:hint="eastAsia"/>
          <w:sz w:val="32"/>
          <w:szCs w:val="32"/>
        </w:rPr>
        <w:t>办公网及时发布，针对全校师生关心的干部选拔、评优评先、职称评聘、招生就业、师资招聘、采购、基建等事项，及时在学校</w:t>
      </w:r>
      <w:r>
        <w:rPr>
          <w:rFonts w:ascii="仿宋_GB2312" w:eastAsia="仿宋_GB2312" w:hAnsi="仿宋_GB2312" w:cs="仿宋_GB2312" w:hint="eastAsia"/>
          <w:sz w:val="32"/>
          <w:szCs w:val="32"/>
        </w:rPr>
        <w:t>OA</w:t>
      </w:r>
      <w:r>
        <w:rPr>
          <w:rFonts w:ascii="仿宋_GB2312" w:eastAsia="仿宋_GB2312" w:hAnsi="仿宋_GB2312" w:cs="仿宋_GB2312" w:hint="eastAsia"/>
          <w:sz w:val="32"/>
          <w:szCs w:val="32"/>
        </w:rPr>
        <w:t>网“最新公告”专栏公布，一年来，信息公开工作取得了较大成效。</w:t>
      </w:r>
    </w:p>
    <w:p w:rsidR="00AF48D6" w:rsidRDefault="002A17C4">
      <w:pPr>
        <w:spacing w:line="560" w:lineRule="exact"/>
        <w:ind w:firstLineChars="200" w:firstLine="640"/>
        <w:rPr>
          <w:rFonts w:ascii="仿宋_GB2312" w:eastAsia="仿宋_GB2312" w:hAnsi="仿宋_GB2312" w:cs="仿宋_GB2312"/>
          <w:i/>
          <w:iCs/>
          <w:sz w:val="32"/>
          <w:szCs w:val="32"/>
        </w:rPr>
      </w:pPr>
      <w:r>
        <w:rPr>
          <w:rFonts w:ascii="仿宋_GB2312" w:eastAsia="仿宋_GB2312" w:hAnsi="仿宋_GB2312" w:cs="仿宋_GB2312" w:hint="eastAsia"/>
          <w:sz w:val="32"/>
          <w:szCs w:val="32"/>
        </w:rPr>
        <w:t>202</w:t>
      </w:r>
      <w:r w:rsidR="00522863">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sidR="00522863">
        <w:rPr>
          <w:rFonts w:ascii="仿宋_GB2312" w:eastAsia="仿宋_GB2312" w:hAnsi="仿宋_GB2312" w:cs="仿宋_GB2312"/>
          <w:sz w:val="32"/>
          <w:szCs w:val="32"/>
        </w:rPr>
        <w:t>2</w:t>
      </w:r>
      <w:r>
        <w:rPr>
          <w:rFonts w:ascii="仿宋_GB2312" w:eastAsia="仿宋_GB2312" w:hAnsi="仿宋_GB2312" w:cs="仿宋_GB2312" w:hint="eastAsia"/>
          <w:sz w:val="32"/>
          <w:szCs w:val="32"/>
        </w:rPr>
        <w:t>学年主动公开信息数共计</w:t>
      </w:r>
      <w:r w:rsidR="00623C9E">
        <w:rPr>
          <w:rFonts w:ascii="仿宋_GB2312" w:eastAsia="仿宋_GB2312" w:hAnsi="仿宋_GB2312" w:cs="仿宋_GB2312"/>
          <w:sz w:val="32"/>
          <w:szCs w:val="32"/>
        </w:rPr>
        <w:t>2097</w:t>
      </w:r>
      <w:r>
        <w:rPr>
          <w:rFonts w:ascii="仿宋_GB2312" w:eastAsia="仿宋_GB2312" w:hAnsi="仿宋_GB2312" w:cs="仿宋_GB2312" w:hint="eastAsia"/>
          <w:sz w:val="32"/>
          <w:szCs w:val="32"/>
        </w:rPr>
        <w:t>条。全文电子化率达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。在主动公开的信息中，通知通告</w:t>
      </w:r>
      <w:r w:rsidR="00522863">
        <w:rPr>
          <w:rFonts w:ascii="仿宋_GB2312" w:eastAsia="仿宋_GB2312" w:hAnsi="仿宋_GB2312" w:cs="仿宋_GB2312"/>
          <w:sz w:val="32"/>
          <w:szCs w:val="32"/>
        </w:rPr>
        <w:t>561</w:t>
      </w:r>
      <w:r>
        <w:rPr>
          <w:rFonts w:ascii="仿宋_GB2312" w:eastAsia="仿宋_GB2312" w:hAnsi="仿宋_GB2312" w:cs="仿宋_GB2312" w:hint="eastAsia"/>
          <w:sz w:val="32"/>
          <w:szCs w:val="32"/>
        </w:rPr>
        <w:t>条、党建类信息</w:t>
      </w:r>
      <w:r w:rsidR="00522863">
        <w:rPr>
          <w:rFonts w:ascii="仿宋_GB2312" w:eastAsia="仿宋_GB2312" w:hAnsi="仿宋_GB2312" w:cs="仿宋_GB2312"/>
          <w:sz w:val="32"/>
          <w:szCs w:val="32"/>
        </w:rPr>
        <w:t>342</w:t>
      </w:r>
      <w:r>
        <w:rPr>
          <w:rFonts w:ascii="仿宋_GB2312" w:eastAsia="仿宋_GB2312" w:hAnsi="仿宋_GB2312" w:cs="仿宋_GB2312" w:hint="eastAsia"/>
          <w:sz w:val="32"/>
          <w:szCs w:val="32"/>
        </w:rPr>
        <w:t>条、科研类信息</w:t>
      </w:r>
      <w:r w:rsidR="00522863">
        <w:rPr>
          <w:rFonts w:ascii="仿宋_GB2312" w:eastAsia="仿宋_GB2312" w:hAnsi="仿宋_GB2312" w:cs="仿宋_GB2312"/>
          <w:sz w:val="32"/>
          <w:szCs w:val="32"/>
        </w:rPr>
        <w:t>18</w:t>
      </w:r>
      <w:r>
        <w:rPr>
          <w:rFonts w:ascii="仿宋_GB2312" w:eastAsia="仿宋_GB2312" w:hAnsi="仿宋_GB2312" w:cs="仿宋_GB2312" w:hint="eastAsia"/>
          <w:sz w:val="32"/>
          <w:szCs w:val="32"/>
        </w:rPr>
        <w:t>条、二级学院工作动态</w:t>
      </w:r>
      <w:r w:rsidR="00522863">
        <w:rPr>
          <w:rFonts w:ascii="仿宋_GB2312" w:eastAsia="仿宋_GB2312" w:hAnsi="仿宋_GB2312" w:cs="仿宋_GB2312"/>
          <w:sz w:val="32"/>
          <w:szCs w:val="32"/>
        </w:rPr>
        <w:t>489</w:t>
      </w:r>
      <w:r>
        <w:rPr>
          <w:rFonts w:ascii="仿宋_GB2312" w:eastAsia="仿宋_GB2312" w:hAnsi="仿宋_GB2312" w:cs="仿宋_GB2312" w:hint="eastAsia"/>
          <w:i/>
          <w:iCs/>
          <w:sz w:val="32"/>
          <w:szCs w:val="32"/>
        </w:rPr>
        <w:t>条、</w:t>
      </w:r>
      <w:r>
        <w:rPr>
          <w:rFonts w:ascii="仿宋_GB2312" w:eastAsia="仿宋_GB2312" w:hAnsi="仿宋_GB2312" w:cs="仿宋_GB2312" w:hint="eastAsia"/>
          <w:sz w:val="32"/>
          <w:szCs w:val="32"/>
        </w:rPr>
        <w:t>学生工作类信息</w:t>
      </w:r>
      <w:r w:rsidR="00522863">
        <w:rPr>
          <w:rFonts w:ascii="仿宋_GB2312" w:eastAsia="仿宋_GB2312" w:hAnsi="仿宋_GB2312" w:cs="仿宋_GB2312"/>
          <w:sz w:val="32"/>
          <w:szCs w:val="32"/>
        </w:rPr>
        <w:t>72</w:t>
      </w:r>
      <w:r>
        <w:rPr>
          <w:rFonts w:ascii="仿宋_GB2312" w:eastAsia="仿宋_GB2312" w:hAnsi="仿宋_GB2312" w:cs="仿宋_GB2312" w:hint="eastAsia"/>
          <w:sz w:val="32"/>
          <w:szCs w:val="32"/>
        </w:rPr>
        <w:t>条、招生就业类信息</w:t>
      </w:r>
      <w:r w:rsidR="00522863">
        <w:rPr>
          <w:rFonts w:ascii="仿宋_GB2312" w:eastAsia="仿宋_GB2312" w:hAnsi="仿宋_GB2312" w:cs="仿宋_GB2312"/>
          <w:sz w:val="32"/>
          <w:szCs w:val="32"/>
        </w:rPr>
        <w:t>247</w:t>
      </w:r>
      <w:r>
        <w:rPr>
          <w:rFonts w:ascii="仿宋_GB2312" w:eastAsia="仿宋_GB2312" w:hAnsi="仿宋_GB2312" w:cs="仿宋_GB2312" w:hint="eastAsia"/>
          <w:sz w:val="32"/>
          <w:szCs w:val="32"/>
        </w:rPr>
        <w:t>条、资产管理（采购）类信息</w:t>
      </w:r>
      <w:r w:rsidR="00522863">
        <w:rPr>
          <w:rFonts w:ascii="仿宋_GB2312" w:eastAsia="仿宋_GB2312" w:hAnsi="仿宋_GB2312" w:cs="仿宋_GB2312"/>
          <w:sz w:val="32"/>
          <w:szCs w:val="32"/>
        </w:rPr>
        <w:t>285</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采购公告</w:t>
      </w:r>
      <w:r w:rsidR="00522863">
        <w:rPr>
          <w:rFonts w:ascii="仿宋_GB2312" w:eastAsia="仿宋_GB2312" w:hAnsi="仿宋_GB2312" w:cs="仿宋_GB2312"/>
          <w:sz w:val="32"/>
          <w:szCs w:val="32"/>
        </w:rPr>
        <w:t>41</w:t>
      </w:r>
      <w:r>
        <w:rPr>
          <w:rFonts w:ascii="仿宋_GB2312" w:eastAsia="仿宋_GB2312" w:hAnsi="仿宋_GB2312" w:cs="仿宋_GB2312" w:hint="eastAsia"/>
          <w:sz w:val="32"/>
          <w:szCs w:val="32"/>
        </w:rPr>
        <w:t>条、中标公告</w:t>
      </w:r>
      <w:r w:rsidR="00522863">
        <w:rPr>
          <w:rFonts w:ascii="仿宋_GB2312" w:eastAsia="仿宋_GB2312" w:hAnsi="仿宋_GB2312" w:cs="仿宋_GB2312"/>
          <w:sz w:val="32"/>
          <w:szCs w:val="32"/>
        </w:rPr>
        <w:t>36</w:t>
      </w:r>
      <w:r>
        <w:rPr>
          <w:rFonts w:ascii="仿宋_GB2312" w:eastAsia="仿宋_GB2312" w:hAnsi="仿宋_GB2312" w:cs="仿宋_GB2312" w:hint="eastAsia"/>
          <w:sz w:val="32"/>
          <w:szCs w:val="32"/>
        </w:rPr>
        <w:t>条、废标公告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条、更正公告</w:t>
      </w:r>
      <w:r w:rsidR="00522863">
        <w:rPr>
          <w:rFonts w:ascii="仿宋_GB2312" w:eastAsia="仿宋_GB2312" w:hAnsi="仿宋_GB2312" w:cs="仿宋_GB2312"/>
          <w:sz w:val="32"/>
          <w:szCs w:val="32"/>
        </w:rPr>
        <w:t>19</w:t>
      </w:r>
      <w:r>
        <w:rPr>
          <w:rFonts w:ascii="仿宋_GB2312" w:eastAsia="仿宋_GB2312" w:hAnsi="仿宋_GB2312" w:cs="仿宋_GB2312" w:hint="eastAsia"/>
          <w:sz w:val="32"/>
          <w:szCs w:val="32"/>
        </w:rPr>
        <w:t>条、终止公告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条、合同公告</w:t>
      </w:r>
      <w:r w:rsidR="00522863">
        <w:rPr>
          <w:rFonts w:ascii="仿宋_GB2312" w:eastAsia="仿宋_GB2312" w:hAnsi="仿宋_GB2312" w:cs="仿宋_GB2312"/>
          <w:sz w:val="32"/>
          <w:szCs w:val="32"/>
        </w:rPr>
        <w:t>54</w:t>
      </w:r>
      <w:r>
        <w:rPr>
          <w:rFonts w:ascii="仿宋_GB2312" w:eastAsia="仿宋_GB2312" w:hAnsi="仿宋_GB2312" w:cs="仿宋_GB2312" w:hint="eastAsia"/>
          <w:sz w:val="32"/>
          <w:szCs w:val="32"/>
        </w:rPr>
        <w:t>条；中国采购招标网</w:t>
      </w:r>
      <w:r w:rsidR="00522863">
        <w:rPr>
          <w:rFonts w:ascii="仿宋_GB2312" w:eastAsia="仿宋_GB2312" w:hAnsi="仿宋_GB2312" w:cs="仿宋_GB2312"/>
          <w:sz w:val="32"/>
          <w:szCs w:val="32"/>
        </w:rPr>
        <w:t>9</w:t>
      </w:r>
      <w:r>
        <w:rPr>
          <w:rFonts w:ascii="仿宋_GB2312" w:eastAsia="仿宋_GB2312" w:hAnsi="仿宋_GB2312" w:cs="仿宋_GB2312" w:hint="eastAsia"/>
          <w:sz w:val="32"/>
          <w:szCs w:val="32"/>
        </w:rPr>
        <w:t>条；学校官网</w:t>
      </w:r>
      <w:r w:rsidR="00522863">
        <w:rPr>
          <w:rFonts w:ascii="仿宋_GB2312" w:eastAsia="仿宋_GB2312" w:hAnsi="仿宋_GB2312" w:cs="仿宋_GB2312"/>
          <w:sz w:val="32"/>
          <w:szCs w:val="32"/>
        </w:rPr>
        <w:t>82</w:t>
      </w:r>
      <w:r>
        <w:rPr>
          <w:rFonts w:ascii="仿宋_GB2312" w:eastAsia="仿宋_GB2312" w:hAnsi="仿宋_GB2312" w:cs="仿宋_GB2312" w:hint="eastAsia"/>
          <w:sz w:val="32"/>
          <w:szCs w:val="32"/>
        </w:rPr>
        <w:t>条、学校</w:t>
      </w:r>
      <w:r>
        <w:rPr>
          <w:rFonts w:ascii="仿宋_GB2312" w:eastAsia="仿宋_GB2312" w:hAnsi="仿宋_GB2312" w:cs="仿宋_GB2312" w:hint="eastAsia"/>
          <w:sz w:val="32"/>
          <w:szCs w:val="32"/>
        </w:rPr>
        <w:t>OA</w:t>
      </w:r>
      <w:r>
        <w:rPr>
          <w:rFonts w:ascii="仿宋_GB2312" w:eastAsia="仿宋_GB2312" w:hAnsi="仿宋_GB2312" w:cs="仿宋_GB2312" w:hint="eastAsia"/>
          <w:sz w:val="32"/>
          <w:szCs w:val="32"/>
        </w:rPr>
        <w:t>发布</w:t>
      </w:r>
      <w:r w:rsidR="00522863">
        <w:rPr>
          <w:rFonts w:ascii="仿宋_GB2312" w:eastAsia="仿宋_GB2312" w:hAnsi="仿宋_GB2312" w:cs="仿宋_GB2312"/>
          <w:sz w:val="32"/>
          <w:szCs w:val="32"/>
        </w:rPr>
        <w:t>42</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、成人教育类信息</w:t>
      </w:r>
      <w:r w:rsidR="00522863">
        <w:rPr>
          <w:rFonts w:ascii="仿宋_GB2312" w:eastAsia="仿宋_GB2312" w:hAnsi="仿宋_GB2312" w:cs="仿宋_GB2312"/>
          <w:sz w:val="32"/>
          <w:szCs w:val="32"/>
        </w:rPr>
        <w:t>5</w:t>
      </w:r>
      <w:r>
        <w:rPr>
          <w:rFonts w:ascii="仿宋_GB2312" w:eastAsia="仿宋_GB2312" w:hAnsi="仿宋_GB2312" w:cs="仿宋_GB2312" w:hint="eastAsia"/>
          <w:sz w:val="32"/>
          <w:szCs w:val="32"/>
        </w:rPr>
        <w:t>条、校企合作类信息</w:t>
      </w:r>
      <w:r w:rsidR="00522863">
        <w:rPr>
          <w:rFonts w:ascii="仿宋_GB2312" w:eastAsia="仿宋_GB2312" w:hAnsi="仿宋_GB2312" w:cs="仿宋_GB2312"/>
          <w:sz w:val="32"/>
          <w:szCs w:val="32"/>
        </w:rPr>
        <w:t>56</w:t>
      </w:r>
      <w:r>
        <w:rPr>
          <w:rFonts w:ascii="仿宋_GB2312" w:eastAsia="仿宋_GB2312" w:hAnsi="仿宋_GB2312" w:cs="仿宋_GB2312" w:hint="eastAsia"/>
          <w:sz w:val="32"/>
          <w:szCs w:val="32"/>
        </w:rPr>
        <w:t>条、新校区建设类信息</w:t>
      </w:r>
      <w:r w:rsidR="00522863">
        <w:rPr>
          <w:rFonts w:ascii="仿宋_GB2312" w:eastAsia="仿宋_GB2312" w:hAnsi="仿宋_GB2312" w:cs="仿宋_GB2312"/>
          <w:sz w:val="32"/>
          <w:szCs w:val="32"/>
        </w:rPr>
        <w:t>18</w:t>
      </w:r>
      <w:r>
        <w:rPr>
          <w:rFonts w:ascii="仿宋_GB2312" w:eastAsia="仿宋_GB2312" w:hAnsi="仿宋_GB2312" w:cs="仿宋_GB2312" w:hint="eastAsia"/>
          <w:sz w:val="32"/>
          <w:szCs w:val="32"/>
        </w:rPr>
        <w:t>条、国际交流类信息</w:t>
      </w:r>
      <w:r w:rsidR="00522863">
        <w:rPr>
          <w:rFonts w:ascii="仿宋_GB2312" w:eastAsia="仿宋_GB2312" w:hAnsi="仿宋_GB2312" w:cs="仿宋_GB2312"/>
          <w:sz w:val="32"/>
          <w:szCs w:val="32"/>
        </w:rPr>
        <w:t>4</w:t>
      </w:r>
      <w:r>
        <w:rPr>
          <w:rFonts w:ascii="仿宋_GB2312" w:eastAsia="仿宋_GB2312" w:hAnsi="仿宋_GB2312" w:cs="仿宋_GB2312" w:hint="eastAsia"/>
          <w:sz w:val="32"/>
          <w:szCs w:val="32"/>
        </w:rPr>
        <w:t>条。</w:t>
      </w:r>
    </w:p>
    <w:p w:rsidR="00AF48D6" w:rsidRDefault="002A17C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（二）网络新媒体运行状况</w:t>
      </w:r>
    </w:p>
    <w:p w:rsidR="00AF48D6" w:rsidRDefault="002A17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学校启用官方微信公众平台</w:t>
      </w:r>
      <w:r>
        <w:rPr>
          <w:rFonts w:ascii="仿宋_GB2312" w:eastAsia="仿宋_GB2312" w:hAnsi="仿宋_GB2312" w:cs="仿宋_GB2312" w:hint="eastAsia"/>
          <w:sz w:val="32"/>
          <w:szCs w:val="32"/>
        </w:rPr>
        <w:t>(hnrpc12302)</w:t>
      </w:r>
      <w:r>
        <w:rPr>
          <w:rFonts w:ascii="仿宋_GB2312" w:eastAsia="仿宋_GB2312" w:hAnsi="仿宋_GB2312" w:cs="仿宋_GB2312" w:hint="eastAsia"/>
          <w:sz w:val="32"/>
          <w:szCs w:val="32"/>
        </w:rPr>
        <w:t>，充分利用师生的碎片化时间，发布学校最新资讯及师生关心的话题，同时接受学子的问答和吐槽，营造了与学生平等对话交流的和谐环境。</w:t>
      </w:r>
      <w:r>
        <w:rPr>
          <w:rFonts w:ascii="仿宋_GB2312" w:eastAsia="仿宋_GB2312" w:hAnsi="仿宋_GB2312" w:cs="仿宋_GB2312" w:hint="eastAsia"/>
          <w:sz w:val="32"/>
          <w:szCs w:val="32"/>
        </w:rPr>
        <w:t>202</w:t>
      </w:r>
      <w:r w:rsidR="00522863">
        <w:rPr>
          <w:rFonts w:ascii="仿宋_GB2312" w:eastAsia="仿宋_GB2312" w:hAnsi="仿宋_GB2312" w:cs="仿宋_GB2312"/>
          <w:sz w:val="32"/>
          <w:szCs w:val="32"/>
        </w:rPr>
        <w:t>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202</w:t>
      </w:r>
      <w:r w:rsidR="00522863">
        <w:rPr>
          <w:rFonts w:ascii="仿宋_GB2312" w:eastAsia="仿宋_GB2312" w:hAnsi="仿宋_GB2312" w:cs="仿宋_GB2312"/>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日，共发微信讯息</w:t>
      </w:r>
      <w:r w:rsidR="00522863">
        <w:rPr>
          <w:rFonts w:ascii="仿宋_GB2312" w:eastAsia="仿宋_GB2312" w:hAnsi="仿宋_GB2312" w:cs="仿宋_GB2312"/>
          <w:sz w:val="32"/>
          <w:szCs w:val="32"/>
        </w:rPr>
        <w:t>289</w:t>
      </w:r>
      <w:r>
        <w:rPr>
          <w:rFonts w:ascii="仿宋_GB2312" w:eastAsia="仿宋_GB2312" w:hAnsi="仿宋_GB2312" w:cs="仿宋_GB2312" w:hint="eastAsia"/>
          <w:sz w:val="32"/>
          <w:szCs w:val="32"/>
        </w:rPr>
        <w:t>篇。累计关注人数为</w:t>
      </w:r>
      <w:r w:rsidR="00522863">
        <w:rPr>
          <w:rFonts w:ascii="仿宋_GB2312" w:eastAsia="仿宋_GB2312" w:hAnsi="仿宋_GB2312" w:cs="仿宋_GB2312"/>
          <w:sz w:val="32"/>
          <w:szCs w:val="32"/>
        </w:rPr>
        <w:t>75</w:t>
      </w:r>
      <w:r>
        <w:rPr>
          <w:rFonts w:ascii="仿宋_GB2312" w:eastAsia="仿宋_GB2312" w:hAnsi="仿宋_GB2312" w:cs="仿宋_GB2312" w:hint="eastAsia"/>
          <w:sz w:val="32"/>
          <w:szCs w:val="32"/>
        </w:rPr>
        <w:t>3</w:t>
      </w:r>
      <w:r w:rsidR="00522863">
        <w:rPr>
          <w:rFonts w:ascii="仿宋_GB2312" w:eastAsia="仿宋_GB2312" w:hAnsi="仿宋_GB2312" w:cs="仿宋_GB2312"/>
          <w:sz w:val="32"/>
          <w:szCs w:val="32"/>
        </w:rPr>
        <w:t>74</w:t>
      </w:r>
      <w:r>
        <w:rPr>
          <w:rFonts w:ascii="仿宋_GB2312" w:eastAsia="仿宋_GB2312" w:hAnsi="仿宋_GB2312" w:cs="仿宋_GB2312" w:hint="eastAsia"/>
          <w:sz w:val="32"/>
          <w:szCs w:val="32"/>
        </w:rPr>
        <w:t>人。官方微博发了</w:t>
      </w:r>
      <w:r w:rsidR="00522863">
        <w:rPr>
          <w:rFonts w:ascii="仿宋_GB2312" w:eastAsia="仿宋_GB2312" w:hAnsi="仿宋_GB2312" w:cs="仿宋_GB2312"/>
          <w:sz w:val="32"/>
          <w:szCs w:val="32"/>
        </w:rPr>
        <w:t>217</w:t>
      </w:r>
      <w:r>
        <w:rPr>
          <w:rFonts w:ascii="仿宋_GB2312" w:eastAsia="仿宋_GB2312" w:hAnsi="仿宋_GB2312" w:cs="仿宋_GB2312" w:hint="eastAsia"/>
          <w:sz w:val="32"/>
          <w:szCs w:val="32"/>
        </w:rPr>
        <w:t>篇文章。</w:t>
      </w:r>
    </w:p>
    <w:p w:rsidR="00AF48D6" w:rsidRDefault="002A17C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（三）热点信息公布情况</w:t>
      </w:r>
    </w:p>
    <w:p w:rsidR="00AF48D6" w:rsidRDefault="002A17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招生就业信息的公开情况</w:t>
      </w:r>
    </w:p>
    <w:p w:rsidR="00AF48D6" w:rsidRDefault="002A17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学校的招生就业信息严格按照国家和学校的规定，通过招生就业网、就业</w:t>
      </w:r>
      <w:r>
        <w:rPr>
          <w:rFonts w:ascii="仿宋_GB2312" w:eastAsia="仿宋_GB2312" w:hAnsi="仿宋_GB2312" w:cs="仿宋_GB2312" w:hint="eastAsia"/>
          <w:sz w:val="32"/>
          <w:szCs w:val="32"/>
        </w:rPr>
        <w:t>QQ</w:t>
      </w:r>
      <w:r>
        <w:rPr>
          <w:rFonts w:ascii="仿宋_GB2312" w:eastAsia="仿宋_GB2312" w:hAnsi="仿宋_GB2312" w:cs="仿宋_GB2312" w:hint="eastAsia"/>
          <w:sz w:val="32"/>
          <w:szCs w:val="32"/>
        </w:rPr>
        <w:t>群、信息公开栏、办公</w:t>
      </w:r>
      <w:r>
        <w:rPr>
          <w:rFonts w:ascii="仿宋_GB2312" w:eastAsia="仿宋_GB2312" w:hAnsi="仿宋_GB2312" w:cs="仿宋_GB2312" w:hint="eastAsia"/>
          <w:sz w:val="32"/>
          <w:szCs w:val="32"/>
        </w:rPr>
        <w:t>OA</w:t>
      </w:r>
      <w:r>
        <w:rPr>
          <w:rFonts w:ascii="仿宋_GB2312" w:eastAsia="仿宋_GB2312" w:hAnsi="仿宋_GB2312" w:cs="仿宋_GB2312" w:hint="eastAsia"/>
          <w:sz w:val="32"/>
          <w:szCs w:val="32"/>
        </w:rPr>
        <w:t>等途径向社会和全校师生公布。具体情况见下表：</w:t>
      </w:r>
    </w:p>
    <w:tbl>
      <w:tblPr>
        <w:tblW w:w="8640" w:type="dxa"/>
        <w:tblCellSpacing w:w="0" w:type="dxa"/>
        <w:tblInd w:w="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898"/>
        <w:gridCol w:w="1080"/>
        <w:gridCol w:w="1538"/>
        <w:gridCol w:w="3975"/>
        <w:gridCol w:w="1149"/>
      </w:tblGrid>
      <w:tr w:rsidR="00AF48D6">
        <w:trPr>
          <w:trHeight w:val="285"/>
          <w:tblCellSpacing w:w="0" w:type="dxa"/>
        </w:trPr>
        <w:tc>
          <w:tcPr>
            <w:tcW w:w="898" w:type="dxa"/>
            <w:tcBorders>
              <w:tl2br w:val="nil"/>
              <w:tr2bl w:val="nil"/>
            </w:tcBorders>
            <w:shd w:val="clear" w:color="auto" w:fill="auto"/>
            <w:tcMar>
              <w:left w:w="105" w:type="dxa"/>
              <w:right w:w="105" w:type="dxa"/>
            </w:tcMar>
            <w:vAlign w:val="center"/>
          </w:tcPr>
          <w:p w:rsidR="00AF48D6" w:rsidRDefault="002A17C4">
            <w:pPr>
              <w:spacing w:line="560" w:lineRule="exact"/>
              <w:rPr>
                <w:rFonts w:ascii="仿宋_GB2312" w:eastAsia="仿宋_GB2312" w:hAnsi="仿宋_GB2312" w:cs="仿宋_GB2312"/>
                <w:b/>
                <w:bCs/>
                <w:szCs w:val="21"/>
              </w:rPr>
            </w:pPr>
            <w:r>
              <w:rPr>
                <w:rFonts w:hint="eastAsia"/>
              </w:rPr>
              <w:t> </w:t>
            </w:r>
            <w:r>
              <w:rPr>
                <w:rFonts w:ascii="仿宋_GB2312" w:eastAsia="仿宋_GB2312" w:hAnsi="仿宋_GB2312" w:cs="仿宋_GB2312" w:hint="eastAsia"/>
                <w:b/>
                <w:bCs/>
                <w:szCs w:val="21"/>
              </w:rPr>
              <w:t>序</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号</w:t>
            </w:r>
          </w:p>
        </w:tc>
        <w:tc>
          <w:tcPr>
            <w:tcW w:w="1080"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时</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间</w:t>
            </w:r>
          </w:p>
        </w:tc>
        <w:tc>
          <w:tcPr>
            <w:tcW w:w="1538"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途</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 </w:t>
            </w:r>
            <w:r>
              <w:rPr>
                <w:rFonts w:ascii="仿宋_GB2312" w:eastAsia="仿宋_GB2312" w:hAnsi="仿宋_GB2312" w:cs="仿宋_GB2312" w:hint="eastAsia"/>
                <w:b/>
                <w:bCs/>
                <w:szCs w:val="21"/>
              </w:rPr>
              <w:t>径</w:t>
            </w:r>
          </w:p>
        </w:tc>
        <w:tc>
          <w:tcPr>
            <w:tcW w:w="3975"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内</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容</w:t>
            </w:r>
          </w:p>
        </w:tc>
        <w:tc>
          <w:tcPr>
            <w:tcW w:w="1149"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公开范围</w:t>
            </w:r>
          </w:p>
        </w:tc>
      </w:tr>
      <w:tr w:rsidR="00AF48D6">
        <w:trPr>
          <w:trHeight w:val="285"/>
          <w:tblCellSpacing w:w="0" w:type="dxa"/>
        </w:trPr>
        <w:tc>
          <w:tcPr>
            <w:tcW w:w="898" w:type="dxa"/>
            <w:tcBorders>
              <w:tl2br w:val="nil"/>
              <w:tr2bl w:val="nil"/>
            </w:tcBorders>
            <w:shd w:val="clear" w:color="auto" w:fill="auto"/>
            <w:tcMar>
              <w:left w:w="105" w:type="dxa"/>
              <w:right w:w="105" w:type="dxa"/>
            </w:tcMar>
            <w:vAlign w:val="bottom"/>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080" w:type="dxa"/>
            <w:tcBorders>
              <w:tl2br w:val="nil"/>
              <w:tr2bl w:val="nil"/>
            </w:tcBorders>
            <w:shd w:val="clear" w:color="auto" w:fill="auto"/>
            <w:tcMar>
              <w:left w:w="105" w:type="dxa"/>
              <w:right w:w="105" w:type="dxa"/>
            </w:tcMar>
            <w:vAlign w:val="bottom"/>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202</w:t>
            </w:r>
            <w:r w:rsidR="00522863">
              <w:rPr>
                <w:rFonts w:ascii="仿宋_GB2312" w:eastAsia="仿宋_GB2312" w:hAnsi="仿宋_GB2312" w:cs="仿宋_GB2312"/>
                <w:szCs w:val="21"/>
              </w:rPr>
              <w:t>2</w:t>
            </w:r>
            <w:r>
              <w:rPr>
                <w:rFonts w:ascii="仿宋_GB2312" w:eastAsia="仿宋_GB2312" w:hAnsi="仿宋_GB2312" w:cs="仿宋_GB2312" w:hint="eastAsia"/>
                <w:szCs w:val="21"/>
              </w:rPr>
              <w:t>.3</w:t>
            </w:r>
          </w:p>
        </w:tc>
        <w:tc>
          <w:tcPr>
            <w:tcW w:w="1538"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网络</w:t>
            </w:r>
          </w:p>
        </w:tc>
        <w:tc>
          <w:tcPr>
            <w:tcW w:w="3975" w:type="dxa"/>
            <w:tcBorders>
              <w:tl2br w:val="nil"/>
              <w:tr2bl w:val="nil"/>
            </w:tcBorders>
            <w:shd w:val="clear" w:color="auto" w:fill="auto"/>
            <w:tcMar>
              <w:left w:w="105" w:type="dxa"/>
              <w:right w:w="105" w:type="dxa"/>
            </w:tcMar>
            <w:vAlign w:val="bottom"/>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学校有关办学的郑重声明</w:t>
            </w:r>
          </w:p>
        </w:tc>
        <w:tc>
          <w:tcPr>
            <w:tcW w:w="1149"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全国</w:t>
            </w:r>
          </w:p>
        </w:tc>
      </w:tr>
      <w:tr w:rsidR="00AF48D6">
        <w:trPr>
          <w:trHeight w:val="285"/>
          <w:tblCellSpacing w:w="0" w:type="dxa"/>
        </w:trPr>
        <w:tc>
          <w:tcPr>
            <w:tcW w:w="898" w:type="dxa"/>
            <w:tcBorders>
              <w:tl2br w:val="nil"/>
              <w:tr2bl w:val="nil"/>
            </w:tcBorders>
            <w:shd w:val="clear" w:color="auto" w:fill="auto"/>
            <w:tcMar>
              <w:left w:w="105" w:type="dxa"/>
              <w:right w:w="105" w:type="dxa"/>
            </w:tcMar>
            <w:vAlign w:val="bottom"/>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080" w:type="dxa"/>
            <w:tcBorders>
              <w:tl2br w:val="nil"/>
              <w:tr2bl w:val="nil"/>
            </w:tcBorders>
            <w:shd w:val="clear" w:color="auto" w:fill="auto"/>
            <w:tcMar>
              <w:left w:w="105" w:type="dxa"/>
              <w:right w:w="105" w:type="dxa"/>
            </w:tcMar>
            <w:vAlign w:val="bottom"/>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202</w:t>
            </w:r>
            <w:r w:rsidR="00522863">
              <w:rPr>
                <w:rFonts w:ascii="仿宋_GB2312" w:eastAsia="仿宋_GB2312" w:hAnsi="仿宋_GB2312" w:cs="仿宋_GB2312"/>
                <w:szCs w:val="21"/>
              </w:rPr>
              <w:t>2</w:t>
            </w:r>
            <w:r>
              <w:rPr>
                <w:rFonts w:ascii="仿宋_GB2312" w:eastAsia="仿宋_GB2312" w:hAnsi="仿宋_GB2312" w:cs="仿宋_GB2312" w:hint="eastAsia"/>
                <w:szCs w:val="21"/>
              </w:rPr>
              <w:t>.3</w:t>
            </w:r>
          </w:p>
        </w:tc>
        <w:tc>
          <w:tcPr>
            <w:tcW w:w="1538"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网络</w:t>
            </w:r>
          </w:p>
        </w:tc>
        <w:tc>
          <w:tcPr>
            <w:tcW w:w="3975" w:type="dxa"/>
            <w:tcBorders>
              <w:tl2br w:val="nil"/>
              <w:tr2bl w:val="nil"/>
            </w:tcBorders>
            <w:shd w:val="clear" w:color="auto" w:fill="auto"/>
            <w:tcMar>
              <w:left w:w="105" w:type="dxa"/>
              <w:right w:w="105" w:type="dxa"/>
            </w:tcMar>
            <w:vAlign w:val="bottom"/>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学校</w:t>
            </w:r>
            <w:r>
              <w:rPr>
                <w:rFonts w:ascii="仿宋_GB2312" w:eastAsia="仿宋_GB2312" w:hAnsi="仿宋_GB2312" w:cs="仿宋_GB2312" w:hint="eastAsia"/>
                <w:szCs w:val="21"/>
              </w:rPr>
              <w:t>202</w:t>
            </w:r>
            <w:r w:rsidR="00522863">
              <w:rPr>
                <w:rFonts w:ascii="仿宋_GB2312" w:eastAsia="仿宋_GB2312" w:hAnsi="仿宋_GB2312" w:cs="仿宋_GB2312"/>
                <w:szCs w:val="21"/>
              </w:rPr>
              <w:t>2</w:t>
            </w:r>
            <w:r>
              <w:rPr>
                <w:rFonts w:ascii="仿宋_GB2312" w:eastAsia="仿宋_GB2312" w:hAnsi="仿宋_GB2312" w:cs="仿宋_GB2312" w:hint="eastAsia"/>
                <w:szCs w:val="21"/>
              </w:rPr>
              <w:t>年单独招生方案</w:t>
            </w:r>
          </w:p>
        </w:tc>
        <w:tc>
          <w:tcPr>
            <w:tcW w:w="1149"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全国</w:t>
            </w:r>
          </w:p>
        </w:tc>
      </w:tr>
      <w:tr w:rsidR="00AF48D6">
        <w:trPr>
          <w:trHeight w:val="285"/>
          <w:tblCellSpacing w:w="0" w:type="dxa"/>
        </w:trPr>
        <w:tc>
          <w:tcPr>
            <w:tcW w:w="898" w:type="dxa"/>
            <w:tcBorders>
              <w:tl2br w:val="nil"/>
              <w:tr2bl w:val="nil"/>
            </w:tcBorders>
            <w:shd w:val="clear" w:color="auto" w:fill="auto"/>
            <w:tcMar>
              <w:left w:w="105" w:type="dxa"/>
              <w:right w:w="105" w:type="dxa"/>
            </w:tcMar>
            <w:vAlign w:val="bottom"/>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080" w:type="dxa"/>
            <w:tcBorders>
              <w:tl2br w:val="nil"/>
              <w:tr2bl w:val="nil"/>
            </w:tcBorders>
            <w:shd w:val="clear" w:color="auto" w:fill="auto"/>
            <w:tcMar>
              <w:left w:w="105" w:type="dxa"/>
              <w:right w:w="105" w:type="dxa"/>
            </w:tcMar>
            <w:vAlign w:val="bottom"/>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202</w:t>
            </w:r>
            <w:r w:rsidR="00522863">
              <w:rPr>
                <w:rFonts w:ascii="仿宋_GB2312" w:eastAsia="仿宋_GB2312" w:hAnsi="仿宋_GB2312" w:cs="仿宋_GB2312"/>
                <w:szCs w:val="21"/>
              </w:rPr>
              <w:t>2</w:t>
            </w:r>
            <w:r>
              <w:rPr>
                <w:rFonts w:ascii="仿宋_GB2312" w:eastAsia="仿宋_GB2312" w:hAnsi="仿宋_GB2312" w:cs="仿宋_GB2312" w:hint="eastAsia"/>
                <w:szCs w:val="21"/>
              </w:rPr>
              <w:t>.4</w:t>
            </w:r>
          </w:p>
        </w:tc>
        <w:tc>
          <w:tcPr>
            <w:tcW w:w="1538"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网络</w:t>
            </w:r>
          </w:p>
        </w:tc>
        <w:tc>
          <w:tcPr>
            <w:tcW w:w="3975" w:type="dxa"/>
            <w:tcBorders>
              <w:tl2br w:val="nil"/>
              <w:tr2bl w:val="nil"/>
            </w:tcBorders>
            <w:shd w:val="clear" w:color="auto" w:fill="auto"/>
            <w:tcMar>
              <w:left w:w="105" w:type="dxa"/>
              <w:right w:w="105" w:type="dxa"/>
            </w:tcMar>
            <w:vAlign w:val="bottom"/>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学校</w:t>
            </w:r>
            <w:r>
              <w:rPr>
                <w:rFonts w:ascii="仿宋_GB2312" w:eastAsia="仿宋_GB2312" w:hAnsi="仿宋_GB2312" w:cs="仿宋_GB2312" w:hint="eastAsia"/>
                <w:szCs w:val="21"/>
              </w:rPr>
              <w:t>202</w:t>
            </w:r>
            <w:r w:rsidR="00522863">
              <w:rPr>
                <w:rFonts w:ascii="仿宋_GB2312" w:eastAsia="仿宋_GB2312" w:hAnsi="仿宋_GB2312" w:cs="仿宋_GB2312"/>
                <w:szCs w:val="21"/>
              </w:rPr>
              <w:t>2</w:t>
            </w:r>
            <w:r>
              <w:rPr>
                <w:rFonts w:ascii="仿宋_GB2312" w:eastAsia="仿宋_GB2312" w:hAnsi="仿宋_GB2312" w:cs="仿宋_GB2312" w:hint="eastAsia"/>
                <w:szCs w:val="21"/>
              </w:rPr>
              <w:t>年单独招生录取名单公示</w:t>
            </w:r>
          </w:p>
        </w:tc>
        <w:tc>
          <w:tcPr>
            <w:tcW w:w="1149"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全国</w:t>
            </w:r>
          </w:p>
        </w:tc>
      </w:tr>
      <w:tr w:rsidR="00AF48D6">
        <w:trPr>
          <w:trHeight w:val="285"/>
          <w:tblCellSpacing w:w="0" w:type="dxa"/>
        </w:trPr>
        <w:tc>
          <w:tcPr>
            <w:tcW w:w="898" w:type="dxa"/>
            <w:tcBorders>
              <w:tl2br w:val="nil"/>
              <w:tr2bl w:val="nil"/>
            </w:tcBorders>
            <w:shd w:val="clear" w:color="auto" w:fill="auto"/>
            <w:tcMar>
              <w:left w:w="105" w:type="dxa"/>
              <w:right w:w="105" w:type="dxa"/>
            </w:tcMar>
            <w:vAlign w:val="bottom"/>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080" w:type="dxa"/>
            <w:tcBorders>
              <w:tl2br w:val="nil"/>
              <w:tr2bl w:val="nil"/>
            </w:tcBorders>
            <w:shd w:val="clear" w:color="auto" w:fill="auto"/>
            <w:tcMar>
              <w:left w:w="105" w:type="dxa"/>
              <w:right w:w="105" w:type="dxa"/>
            </w:tcMar>
            <w:vAlign w:val="bottom"/>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202</w:t>
            </w:r>
            <w:r w:rsidR="00522863">
              <w:rPr>
                <w:rFonts w:ascii="仿宋_GB2312" w:eastAsia="仿宋_GB2312" w:hAnsi="仿宋_GB2312" w:cs="仿宋_GB2312"/>
                <w:szCs w:val="21"/>
              </w:rPr>
              <w:t>2</w:t>
            </w:r>
            <w:r>
              <w:rPr>
                <w:rFonts w:ascii="仿宋_GB2312" w:eastAsia="仿宋_GB2312" w:hAnsi="仿宋_GB2312" w:cs="仿宋_GB2312" w:hint="eastAsia"/>
                <w:szCs w:val="21"/>
              </w:rPr>
              <w:t>.6</w:t>
            </w:r>
          </w:p>
        </w:tc>
        <w:tc>
          <w:tcPr>
            <w:tcW w:w="1538"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网络</w:t>
            </w:r>
          </w:p>
        </w:tc>
        <w:tc>
          <w:tcPr>
            <w:tcW w:w="3975" w:type="dxa"/>
            <w:tcBorders>
              <w:tl2br w:val="nil"/>
              <w:tr2bl w:val="nil"/>
            </w:tcBorders>
            <w:shd w:val="clear" w:color="auto" w:fill="auto"/>
            <w:tcMar>
              <w:left w:w="105" w:type="dxa"/>
              <w:right w:w="105" w:type="dxa"/>
            </w:tcMar>
            <w:vAlign w:val="bottom"/>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学校</w:t>
            </w:r>
            <w:r>
              <w:rPr>
                <w:rFonts w:ascii="仿宋_GB2312" w:eastAsia="仿宋_GB2312" w:hAnsi="仿宋_GB2312" w:cs="仿宋_GB2312" w:hint="eastAsia"/>
                <w:szCs w:val="21"/>
              </w:rPr>
              <w:t>202</w:t>
            </w:r>
            <w:r w:rsidR="00522863">
              <w:rPr>
                <w:rFonts w:ascii="仿宋_GB2312" w:eastAsia="仿宋_GB2312" w:hAnsi="仿宋_GB2312" w:cs="仿宋_GB2312"/>
                <w:szCs w:val="21"/>
              </w:rPr>
              <w:t>2</w:t>
            </w:r>
            <w:r>
              <w:rPr>
                <w:rFonts w:ascii="仿宋_GB2312" w:eastAsia="仿宋_GB2312" w:hAnsi="仿宋_GB2312" w:cs="仿宋_GB2312" w:hint="eastAsia"/>
                <w:szCs w:val="21"/>
              </w:rPr>
              <w:t>年招生章程</w:t>
            </w:r>
          </w:p>
        </w:tc>
        <w:tc>
          <w:tcPr>
            <w:tcW w:w="1149"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全国</w:t>
            </w:r>
          </w:p>
        </w:tc>
      </w:tr>
      <w:tr w:rsidR="00AF48D6">
        <w:trPr>
          <w:trHeight w:val="285"/>
          <w:tblCellSpacing w:w="0" w:type="dxa"/>
        </w:trPr>
        <w:tc>
          <w:tcPr>
            <w:tcW w:w="898" w:type="dxa"/>
            <w:tcBorders>
              <w:tl2br w:val="nil"/>
              <w:tr2bl w:val="nil"/>
            </w:tcBorders>
            <w:shd w:val="clear" w:color="auto" w:fill="auto"/>
            <w:tcMar>
              <w:left w:w="105" w:type="dxa"/>
              <w:right w:w="105" w:type="dxa"/>
            </w:tcMar>
            <w:vAlign w:val="bottom"/>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1080" w:type="dxa"/>
            <w:tcBorders>
              <w:tl2br w:val="nil"/>
              <w:tr2bl w:val="nil"/>
            </w:tcBorders>
            <w:shd w:val="clear" w:color="auto" w:fill="auto"/>
            <w:tcMar>
              <w:left w:w="105" w:type="dxa"/>
              <w:right w:w="105" w:type="dxa"/>
            </w:tcMar>
            <w:vAlign w:val="bottom"/>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202</w:t>
            </w:r>
            <w:r w:rsidR="00522863">
              <w:rPr>
                <w:rFonts w:ascii="仿宋_GB2312" w:eastAsia="仿宋_GB2312" w:hAnsi="仿宋_GB2312" w:cs="仿宋_GB2312"/>
                <w:szCs w:val="21"/>
              </w:rPr>
              <w:t>2</w:t>
            </w:r>
            <w:r>
              <w:rPr>
                <w:rFonts w:ascii="仿宋_GB2312" w:eastAsia="仿宋_GB2312" w:hAnsi="仿宋_GB2312" w:cs="仿宋_GB2312" w:hint="eastAsia"/>
                <w:szCs w:val="21"/>
              </w:rPr>
              <w:t>.7</w:t>
            </w:r>
          </w:p>
        </w:tc>
        <w:tc>
          <w:tcPr>
            <w:tcW w:w="1538"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网络</w:t>
            </w:r>
          </w:p>
        </w:tc>
        <w:tc>
          <w:tcPr>
            <w:tcW w:w="3975" w:type="dxa"/>
            <w:tcBorders>
              <w:tl2br w:val="nil"/>
              <w:tr2bl w:val="nil"/>
            </w:tcBorders>
            <w:shd w:val="clear" w:color="auto" w:fill="auto"/>
            <w:tcMar>
              <w:left w:w="105" w:type="dxa"/>
              <w:right w:w="105" w:type="dxa"/>
            </w:tcMar>
            <w:vAlign w:val="bottom"/>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学校</w:t>
            </w:r>
            <w:r>
              <w:rPr>
                <w:rFonts w:ascii="仿宋_GB2312" w:eastAsia="仿宋_GB2312" w:hAnsi="仿宋_GB2312" w:cs="仿宋_GB2312" w:hint="eastAsia"/>
                <w:szCs w:val="21"/>
              </w:rPr>
              <w:t>202</w:t>
            </w:r>
            <w:r w:rsidR="00522863">
              <w:rPr>
                <w:rFonts w:ascii="仿宋_GB2312" w:eastAsia="仿宋_GB2312" w:hAnsi="仿宋_GB2312" w:cs="仿宋_GB2312"/>
                <w:szCs w:val="21"/>
              </w:rPr>
              <w:t>2</w:t>
            </w:r>
            <w:r>
              <w:rPr>
                <w:rFonts w:ascii="仿宋_GB2312" w:eastAsia="仿宋_GB2312" w:hAnsi="仿宋_GB2312" w:cs="仿宋_GB2312" w:hint="eastAsia"/>
                <w:szCs w:val="21"/>
              </w:rPr>
              <w:t>年全国招生计划表</w:t>
            </w:r>
          </w:p>
        </w:tc>
        <w:tc>
          <w:tcPr>
            <w:tcW w:w="1149"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全国</w:t>
            </w:r>
          </w:p>
        </w:tc>
      </w:tr>
      <w:tr w:rsidR="00AF48D6">
        <w:trPr>
          <w:trHeight w:val="285"/>
          <w:tblCellSpacing w:w="0" w:type="dxa"/>
        </w:trPr>
        <w:tc>
          <w:tcPr>
            <w:tcW w:w="898"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1080" w:type="dxa"/>
            <w:tcBorders>
              <w:tl2br w:val="nil"/>
              <w:tr2bl w:val="nil"/>
            </w:tcBorders>
            <w:shd w:val="clear" w:color="auto" w:fill="auto"/>
            <w:tcMar>
              <w:left w:w="105" w:type="dxa"/>
              <w:right w:w="105" w:type="dxa"/>
            </w:tcMar>
            <w:vAlign w:val="bottom"/>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202</w:t>
            </w:r>
            <w:r w:rsidR="00522863">
              <w:rPr>
                <w:rFonts w:ascii="仿宋_GB2312" w:eastAsia="仿宋_GB2312" w:hAnsi="仿宋_GB2312" w:cs="仿宋_GB2312"/>
                <w:szCs w:val="21"/>
              </w:rPr>
              <w:t>2</w:t>
            </w:r>
            <w:r>
              <w:rPr>
                <w:rFonts w:ascii="仿宋_GB2312" w:eastAsia="仿宋_GB2312" w:hAnsi="仿宋_GB2312" w:cs="仿宋_GB2312" w:hint="eastAsia"/>
                <w:szCs w:val="21"/>
              </w:rPr>
              <w:t>.8</w:t>
            </w:r>
          </w:p>
        </w:tc>
        <w:tc>
          <w:tcPr>
            <w:tcW w:w="1538"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网络</w:t>
            </w:r>
          </w:p>
        </w:tc>
        <w:tc>
          <w:tcPr>
            <w:tcW w:w="3975" w:type="dxa"/>
            <w:tcBorders>
              <w:tl2br w:val="nil"/>
              <w:tr2bl w:val="nil"/>
            </w:tcBorders>
            <w:shd w:val="clear" w:color="auto" w:fill="auto"/>
            <w:tcMar>
              <w:left w:w="105" w:type="dxa"/>
              <w:right w:w="105" w:type="dxa"/>
            </w:tcMar>
            <w:vAlign w:val="bottom"/>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学校</w:t>
            </w:r>
            <w:r>
              <w:rPr>
                <w:rFonts w:ascii="仿宋_GB2312" w:eastAsia="仿宋_GB2312" w:hAnsi="仿宋_GB2312" w:cs="仿宋_GB2312" w:hint="eastAsia"/>
                <w:szCs w:val="21"/>
              </w:rPr>
              <w:t>202</w:t>
            </w:r>
            <w:r w:rsidR="00522863">
              <w:rPr>
                <w:rFonts w:ascii="仿宋_GB2312" w:eastAsia="仿宋_GB2312" w:hAnsi="仿宋_GB2312" w:cs="仿宋_GB2312"/>
                <w:szCs w:val="21"/>
              </w:rPr>
              <w:t>2</w:t>
            </w:r>
            <w:r>
              <w:rPr>
                <w:rFonts w:ascii="仿宋_GB2312" w:eastAsia="仿宋_GB2312" w:hAnsi="仿宋_GB2312" w:cs="仿宋_GB2312" w:hint="eastAsia"/>
                <w:szCs w:val="21"/>
              </w:rPr>
              <w:t>级新生报到须知</w:t>
            </w:r>
          </w:p>
        </w:tc>
        <w:tc>
          <w:tcPr>
            <w:tcW w:w="1149"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全国</w:t>
            </w:r>
          </w:p>
        </w:tc>
      </w:tr>
      <w:tr w:rsidR="00AF48D6">
        <w:trPr>
          <w:trHeight w:val="495"/>
          <w:tblCellSpacing w:w="0" w:type="dxa"/>
        </w:trPr>
        <w:tc>
          <w:tcPr>
            <w:tcW w:w="898"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1080"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全年随时发布</w:t>
            </w:r>
          </w:p>
        </w:tc>
        <w:tc>
          <w:tcPr>
            <w:tcW w:w="1538"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网络</w:t>
            </w:r>
          </w:p>
        </w:tc>
        <w:tc>
          <w:tcPr>
            <w:tcW w:w="3975"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202</w:t>
            </w:r>
            <w:r w:rsidR="00522863">
              <w:rPr>
                <w:rFonts w:ascii="仿宋_GB2312" w:eastAsia="仿宋_GB2312" w:hAnsi="仿宋_GB2312" w:cs="仿宋_GB2312"/>
                <w:szCs w:val="21"/>
              </w:rPr>
              <w:t>1</w:t>
            </w:r>
            <w:r>
              <w:rPr>
                <w:rFonts w:ascii="仿宋_GB2312" w:eastAsia="仿宋_GB2312" w:hAnsi="仿宋_GB2312" w:cs="仿宋_GB2312" w:hint="eastAsia"/>
                <w:szCs w:val="21"/>
              </w:rPr>
              <w:t>届毕业生招聘信息和录用名单</w:t>
            </w:r>
          </w:p>
        </w:tc>
        <w:tc>
          <w:tcPr>
            <w:tcW w:w="1149"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全国</w:t>
            </w:r>
          </w:p>
        </w:tc>
      </w:tr>
      <w:tr w:rsidR="00AF48D6">
        <w:trPr>
          <w:trHeight w:val="285"/>
          <w:tblCellSpacing w:w="0" w:type="dxa"/>
        </w:trPr>
        <w:tc>
          <w:tcPr>
            <w:tcW w:w="898"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1080" w:type="dxa"/>
            <w:tcBorders>
              <w:tl2br w:val="nil"/>
              <w:tr2bl w:val="nil"/>
            </w:tcBorders>
            <w:shd w:val="clear" w:color="auto" w:fill="auto"/>
            <w:tcMar>
              <w:left w:w="105" w:type="dxa"/>
              <w:right w:w="105" w:type="dxa"/>
            </w:tcMar>
            <w:vAlign w:val="bottom"/>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202</w:t>
            </w:r>
            <w:r w:rsidR="00522863">
              <w:rPr>
                <w:rFonts w:ascii="仿宋_GB2312" w:eastAsia="仿宋_GB2312" w:hAnsi="仿宋_GB2312" w:cs="仿宋_GB2312"/>
                <w:szCs w:val="21"/>
              </w:rPr>
              <w:t>2</w:t>
            </w:r>
            <w:r>
              <w:rPr>
                <w:rFonts w:ascii="仿宋_GB2312" w:eastAsia="仿宋_GB2312" w:hAnsi="仿宋_GB2312" w:cs="仿宋_GB2312" w:hint="eastAsia"/>
                <w:szCs w:val="21"/>
              </w:rPr>
              <w:t>.7</w:t>
            </w:r>
          </w:p>
        </w:tc>
        <w:tc>
          <w:tcPr>
            <w:tcW w:w="1538"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网络</w:t>
            </w:r>
          </w:p>
        </w:tc>
        <w:tc>
          <w:tcPr>
            <w:tcW w:w="3975" w:type="dxa"/>
            <w:tcBorders>
              <w:tl2br w:val="nil"/>
              <w:tr2bl w:val="nil"/>
            </w:tcBorders>
            <w:shd w:val="clear" w:color="auto" w:fill="auto"/>
            <w:tcMar>
              <w:left w:w="105" w:type="dxa"/>
              <w:right w:w="105" w:type="dxa"/>
            </w:tcMa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招生考试录取监督渠道（廉政邮箱、监督电话、监督程序）</w:t>
            </w:r>
          </w:p>
        </w:tc>
        <w:tc>
          <w:tcPr>
            <w:tcW w:w="1149"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全国</w:t>
            </w:r>
          </w:p>
        </w:tc>
      </w:tr>
      <w:tr w:rsidR="00AF48D6">
        <w:trPr>
          <w:trHeight w:val="360"/>
          <w:tblCellSpacing w:w="0" w:type="dxa"/>
        </w:trPr>
        <w:tc>
          <w:tcPr>
            <w:tcW w:w="898"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1080" w:type="dxa"/>
            <w:tcBorders>
              <w:tl2br w:val="nil"/>
              <w:tr2bl w:val="nil"/>
            </w:tcBorders>
            <w:shd w:val="clear" w:color="auto" w:fill="auto"/>
            <w:tcMar>
              <w:left w:w="105" w:type="dxa"/>
              <w:right w:w="105" w:type="dxa"/>
            </w:tcMar>
            <w:vAlign w:val="bottom"/>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202</w:t>
            </w:r>
            <w:r w:rsidR="00522863">
              <w:rPr>
                <w:rFonts w:ascii="仿宋_GB2312" w:eastAsia="仿宋_GB2312" w:hAnsi="仿宋_GB2312" w:cs="仿宋_GB2312"/>
                <w:szCs w:val="21"/>
              </w:rPr>
              <w:t>2</w:t>
            </w:r>
            <w:r>
              <w:rPr>
                <w:rFonts w:ascii="仿宋_GB2312" w:eastAsia="仿宋_GB2312" w:hAnsi="仿宋_GB2312" w:cs="仿宋_GB2312" w:hint="eastAsia"/>
                <w:szCs w:val="21"/>
              </w:rPr>
              <w:t>.7</w:t>
            </w:r>
          </w:p>
        </w:tc>
        <w:tc>
          <w:tcPr>
            <w:tcW w:w="1538"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公开栏、廉政信箱、办公</w:t>
            </w:r>
            <w:r>
              <w:rPr>
                <w:rFonts w:ascii="仿宋_GB2312" w:eastAsia="仿宋_GB2312" w:hAnsi="仿宋_GB2312" w:cs="仿宋_GB2312" w:hint="eastAsia"/>
                <w:szCs w:val="21"/>
              </w:rPr>
              <w:t>OA</w:t>
            </w:r>
          </w:p>
        </w:tc>
        <w:tc>
          <w:tcPr>
            <w:tcW w:w="3975" w:type="dxa"/>
            <w:tcBorders>
              <w:tl2br w:val="nil"/>
              <w:tr2bl w:val="nil"/>
            </w:tcBorders>
            <w:shd w:val="clear" w:color="auto" w:fill="auto"/>
            <w:tcMar>
              <w:left w:w="105" w:type="dxa"/>
              <w:right w:w="105" w:type="dxa"/>
            </w:tcMa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招生考试录取监督渠道</w:t>
            </w:r>
          </w:p>
        </w:tc>
        <w:tc>
          <w:tcPr>
            <w:tcW w:w="1149"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全校</w:t>
            </w:r>
          </w:p>
        </w:tc>
      </w:tr>
    </w:tbl>
    <w:p w:rsidR="00AF48D6" w:rsidRDefault="002A17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表一：招生就业信息公开一览表</w:t>
      </w:r>
    </w:p>
    <w:p w:rsidR="00AF48D6" w:rsidRDefault="002A17C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财务信息的公开情况</w:t>
      </w:r>
    </w:p>
    <w:p w:rsidR="00AF48D6" w:rsidRDefault="002A17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学校的年度预算决算通过教代会、信息公开栏的途径进行审议和公开。学校各个专业的收费项目及标准，在新学年通过网络并在财务处、</w:t>
      </w:r>
      <w:r>
        <w:rPr>
          <w:rFonts w:ascii="仿宋_GB2312" w:eastAsia="仿宋_GB2312" w:hAnsi="仿宋_GB2312" w:cs="仿宋_GB2312" w:hint="eastAsia"/>
          <w:sz w:val="32"/>
          <w:szCs w:val="32"/>
        </w:rPr>
        <w:t>J4</w:t>
      </w:r>
      <w:r>
        <w:rPr>
          <w:rFonts w:ascii="仿宋_GB2312" w:eastAsia="仿宋_GB2312" w:hAnsi="仿宋_GB2312" w:cs="仿宋_GB2312" w:hint="eastAsia"/>
          <w:sz w:val="32"/>
          <w:szCs w:val="32"/>
        </w:rPr>
        <w:t>教学楼大厅通过张贴收费公示牌向</w:t>
      </w:r>
      <w:r>
        <w:rPr>
          <w:rFonts w:ascii="仿宋_GB2312" w:eastAsia="仿宋_GB2312" w:hAnsi="仿宋_GB2312" w:cs="仿宋_GB2312" w:hint="eastAsia"/>
          <w:sz w:val="32"/>
          <w:szCs w:val="32"/>
        </w:rPr>
        <w:lastRenderedPageBreak/>
        <w:t>全校师生告知。具体情况见下表：</w:t>
      </w:r>
    </w:p>
    <w:tbl>
      <w:tblPr>
        <w:tblW w:w="8640" w:type="dxa"/>
        <w:tblCellSpacing w:w="0"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604"/>
        <w:gridCol w:w="1659"/>
        <w:gridCol w:w="3015"/>
        <w:gridCol w:w="2220"/>
        <w:gridCol w:w="1142"/>
      </w:tblGrid>
      <w:tr w:rsidR="00AF48D6">
        <w:trPr>
          <w:trHeight w:val="285"/>
          <w:tblCellSpacing w:w="0" w:type="dxa"/>
        </w:trPr>
        <w:tc>
          <w:tcPr>
            <w:tcW w:w="604"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序号</w:t>
            </w:r>
          </w:p>
        </w:tc>
        <w:tc>
          <w:tcPr>
            <w:tcW w:w="1659"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时</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间</w:t>
            </w:r>
          </w:p>
        </w:tc>
        <w:tc>
          <w:tcPr>
            <w:tcW w:w="3015"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途</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径</w:t>
            </w:r>
          </w:p>
        </w:tc>
        <w:tc>
          <w:tcPr>
            <w:tcW w:w="2220"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公开内容</w:t>
            </w:r>
          </w:p>
        </w:tc>
        <w:tc>
          <w:tcPr>
            <w:tcW w:w="1142"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公开范围</w:t>
            </w:r>
          </w:p>
        </w:tc>
      </w:tr>
      <w:tr w:rsidR="00AF48D6">
        <w:trPr>
          <w:trHeight w:val="285"/>
          <w:tblCellSpacing w:w="0" w:type="dxa"/>
        </w:trPr>
        <w:tc>
          <w:tcPr>
            <w:tcW w:w="604"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659"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202</w:t>
            </w:r>
            <w:r w:rsidR="00522863">
              <w:rPr>
                <w:rFonts w:ascii="仿宋_GB2312" w:eastAsia="仿宋_GB2312" w:hAnsi="仿宋_GB2312" w:cs="仿宋_GB2312"/>
                <w:szCs w:val="21"/>
              </w:rPr>
              <w:t>2</w:t>
            </w:r>
            <w:r>
              <w:rPr>
                <w:rFonts w:ascii="仿宋_GB2312" w:eastAsia="仿宋_GB2312" w:hAnsi="仿宋_GB2312" w:cs="仿宋_GB2312" w:hint="eastAsia"/>
                <w:szCs w:val="21"/>
              </w:rPr>
              <w:t>年</w:t>
            </w:r>
            <w:r>
              <w:rPr>
                <w:rFonts w:ascii="仿宋_GB2312" w:eastAsia="仿宋_GB2312" w:hAnsi="仿宋_GB2312" w:cs="仿宋_GB2312" w:hint="eastAsia"/>
                <w:szCs w:val="21"/>
              </w:rPr>
              <w:t>5</w:t>
            </w:r>
            <w:r>
              <w:rPr>
                <w:rFonts w:ascii="仿宋_GB2312" w:eastAsia="仿宋_GB2312" w:hAnsi="仿宋_GB2312" w:cs="仿宋_GB2312" w:hint="eastAsia"/>
                <w:szCs w:val="21"/>
              </w:rPr>
              <w:t>月</w:t>
            </w:r>
          </w:p>
        </w:tc>
        <w:tc>
          <w:tcPr>
            <w:tcW w:w="3015"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学校</w:t>
            </w:r>
            <w:r>
              <w:rPr>
                <w:rFonts w:ascii="仿宋_GB2312" w:eastAsia="仿宋_GB2312" w:hAnsi="仿宋_GB2312" w:cs="仿宋_GB2312" w:hint="eastAsia"/>
                <w:szCs w:val="21"/>
              </w:rPr>
              <w:t>OA</w:t>
            </w:r>
            <w:r>
              <w:rPr>
                <w:rFonts w:ascii="仿宋_GB2312" w:eastAsia="仿宋_GB2312" w:hAnsi="仿宋_GB2312" w:cs="仿宋_GB2312" w:hint="eastAsia"/>
                <w:szCs w:val="21"/>
              </w:rPr>
              <w:t>、信息公开栏、职代会</w:t>
            </w:r>
          </w:p>
        </w:tc>
        <w:tc>
          <w:tcPr>
            <w:tcW w:w="2220"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202</w:t>
            </w:r>
            <w:r w:rsidR="00522863">
              <w:rPr>
                <w:rFonts w:ascii="仿宋_GB2312" w:eastAsia="仿宋_GB2312" w:hAnsi="仿宋_GB2312" w:cs="仿宋_GB2312"/>
                <w:szCs w:val="21"/>
              </w:rPr>
              <w:t>2</w:t>
            </w:r>
            <w:r>
              <w:rPr>
                <w:rFonts w:ascii="仿宋_GB2312" w:eastAsia="仿宋_GB2312" w:hAnsi="仿宋_GB2312" w:cs="仿宋_GB2312" w:hint="eastAsia"/>
                <w:szCs w:val="21"/>
              </w:rPr>
              <w:t>年学校财务预算</w:t>
            </w:r>
          </w:p>
        </w:tc>
        <w:tc>
          <w:tcPr>
            <w:tcW w:w="1142"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全校职工</w:t>
            </w:r>
          </w:p>
        </w:tc>
      </w:tr>
      <w:tr w:rsidR="00AF48D6">
        <w:trPr>
          <w:trHeight w:val="285"/>
          <w:tblCellSpacing w:w="0" w:type="dxa"/>
        </w:trPr>
        <w:tc>
          <w:tcPr>
            <w:tcW w:w="604"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659"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202</w:t>
            </w:r>
            <w:r w:rsidR="00522863">
              <w:rPr>
                <w:rFonts w:ascii="仿宋_GB2312" w:eastAsia="仿宋_GB2312" w:hAnsi="仿宋_GB2312" w:cs="仿宋_GB2312"/>
                <w:szCs w:val="21"/>
              </w:rPr>
              <w:t>2</w:t>
            </w:r>
            <w:r>
              <w:rPr>
                <w:rFonts w:ascii="仿宋_GB2312" w:eastAsia="仿宋_GB2312" w:hAnsi="仿宋_GB2312" w:cs="仿宋_GB2312" w:hint="eastAsia"/>
                <w:szCs w:val="21"/>
              </w:rPr>
              <w:t>年</w:t>
            </w:r>
            <w:r>
              <w:rPr>
                <w:rFonts w:ascii="仿宋_GB2312" w:eastAsia="仿宋_GB2312" w:hAnsi="仿宋_GB2312" w:cs="仿宋_GB2312" w:hint="eastAsia"/>
                <w:szCs w:val="21"/>
              </w:rPr>
              <w:t>4</w:t>
            </w:r>
            <w:r>
              <w:rPr>
                <w:rFonts w:ascii="仿宋_GB2312" w:eastAsia="仿宋_GB2312" w:hAnsi="仿宋_GB2312" w:cs="仿宋_GB2312" w:hint="eastAsia"/>
                <w:szCs w:val="21"/>
              </w:rPr>
              <w:t>月</w:t>
            </w:r>
          </w:p>
        </w:tc>
        <w:tc>
          <w:tcPr>
            <w:tcW w:w="3015"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学校</w:t>
            </w:r>
            <w:r>
              <w:rPr>
                <w:rFonts w:ascii="仿宋_GB2312" w:eastAsia="仿宋_GB2312" w:hAnsi="仿宋_GB2312" w:cs="仿宋_GB2312" w:hint="eastAsia"/>
                <w:szCs w:val="21"/>
              </w:rPr>
              <w:t>OA</w:t>
            </w:r>
            <w:r>
              <w:rPr>
                <w:rFonts w:ascii="仿宋_GB2312" w:eastAsia="仿宋_GB2312" w:hAnsi="仿宋_GB2312" w:cs="仿宋_GB2312" w:hint="eastAsia"/>
                <w:szCs w:val="21"/>
              </w:rPr>
              <w:t>、信息公开栏、职代会</w:t>
            </w:r>
          </w:p>
        </w:tc>
        <w:tc>
          <w:tcPr>
            <w:tcW w:w="2220"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202</w:t>
            </w:r>
            <w:r w:rsidR="00522863">
              <w:rPr>
                <w:rFonts w:ascii="仿宋_GB2312" w:eastAsia="仿宋_GB2312" w:hAnsi="仿宋_GB2312" w:cs="仿宋_GB2312"/>
                <w:szCs w:val="21"/>
              </w:rPr>
              <w:t>1</w:t>
            </w:r>
            <w:r>
              <w:rPr>
                <w:rFonts w:ascii="仿宋_GB2312" w:eastAsia="仿宋_GB2312" w:hAnsi="仿宋_GB2312" w:cs="仿宋_GB2312" w:hint="eastAsia"/>
                <w:szCs w:val="21"/>
              </w:rPr>
              <w:t>年学校决算</w:t>
            </w:r>
          </w:p>
        </w:tc>
        <w:tc>
          <w:tcPr>
            <w:tcW w:w="1142"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全校职工</w:t>
            </w:r>
          </w:p>
        </w:tc>
      </w:tr>
      <w:tr w:rsidR="00AF48D6">
        <w:trPr>
          <w:trHeight w:val="285"/>
          <w:tblCellSpacing w:w="0" w:type="dxa"/>
        </w:trPr>
        <w:tc>
          <w:tcPr>
            <w:tcW w:w="604"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659"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全年不限时间</w:t>
            </w:r>
          </w:p>
        </w:tc>
        <w:tc>
          <w:tcPr>
            <w:tcW w:w="3015"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学校网站、收费公示牌</w:t>
            </w:r>
          </w:p>
        </w:tc>
        <w:tc>
          <w:tcPr>
            <w:tcW w:w="2220"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学费收费标准</w:t>
            </w:r>
          </w:p>
        </w:tc>
        <w:tc>
          <w:tcPr>
            <w:tcW w:w="1142" w:type="dxa"/>
            <w:tcBorders>
              <w:tl2br w:val="nil"/>
              <w:tr2bl w:val="nil"/>
            </w:tcBorders>
            <w:shd w:val="clear" w:color="auto" w:fill="auto"/>
            <w:tcMar>
              <w:left w:w="105" w:type="dxa"/>
              <w:right w:w="105" w:type="dxa"/>
            </w:tcMar>
            <w:vAlign w:val="center"/>
          </w:tcPr>
          <w:p w:rsidR="00AF48D6" w:rsidRDefault="002A17C4">
            <w:pPr>
              <w:jc w:val="center"/>
              <w:rPr>
                <w:rFonts w:ascii="仿宋_GB2312" w:eastAsia="仿宋_GB2312" w:hAnsi="仿宋_GB2312" w:cs="仿宋_GB2312"/>
                <w:szCs w:val="21"/>
              </w:rPr>
            </w:pPr>
            <w:r>
              <w:rPr>
                <w:rFonts w:ascii="仿宋_GB2312" w:eastAsia="仿宋_GB2312" w:hAnsi="仿宋_GB2312" w:cs="仿宋_GB2312" w:hint="eastAsia"/>
                <w:szCs w:val="21"/>
              </w:rPr>
              <w:t>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国</w:t>
            </w:r>
          </w:p>
        </w:tc>
      </w:tr>
    </w:tbl>
    <w:p w:rsidR="00AF48D6" w:rsidRDefault="002A17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表二：财务信息公开一览表</w:t>
      </w:r>
    </w:p>
    <w:p w:rsidR="00AF48D6" w:rsidRDefault="002A17C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教育阳光服务平台运行情况</w:t>
      </w:r>
    </w:p>
    <w:p w:rsidR="00AF48D6" w:rsidRDefault="002A17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我校网上教育阳光服务中心自</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日起正式运行，通过张贴海报的方式在学校本部及东院进行了宣传。</w:t>
      </w:r>
      <w:r>
        <w:rPr>
          <w:rFonts w:ascii="仿宋_GB2312" w:eastAsia="仿宋_GB2312" w:hAnsi="仿宋_GB2312" w:cs="仿宋_GB2312" w:hint="eastAsia"/>
          <w:sz w:val="32"/>
          <w:szCs w:val="32"/>
        </w:rPr>
        <w:t>202</w:t>
      </w:r>
      <w:r w:rsidR="00522863">
        <w:rPr>
          <w:rFonts w:ascii="仿宋_GB2312" w:eastAsia="仿宋_GB2312" w:hAnsi="仿宋_GB2312" w:cs="仿宋_GB2312"/>
          <w:sz w:val="32"/>
          <w:szCs w:val="32"/>
        </w:rPr>
        <w:t>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202</w:t>
      </w:r>
      <w:r w:rsidR="00522863">
        <w:rPr>
          <w:rFonts w:ascii="仿宋_GB2312" w:eastAsia="仿宋_GB2312" w:hAnsi="仿宋_GB2312" w:cs="仿宋_GB2312"/>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日，我校教育阳光服务中心共受理事项</w:t>
      </w:r>
      <w:r w:rsidR="00522863">
        <w:rPr>
          <w:rFonts w:ascii="仿宋_GB2312" w:eastAsia="仿宋_GB2312" w:hAnsi="仿宋_GB2312" w:cs="仿宋_GB2312"/>
          <w:sz w:val="32"/>
          <w:szCs w:val="32"/>
        </w:rPr>
        <w:t>32</w:t>
      </w:r>
      <w:r>
        <w:rPr>
          <w:rFonts w:ascii="仿宋_GB2312" w:eastAsia="仿宋_GB2312" w:hAnsi="仿宋_GB2312" w:cs="仿宋_GB2312" w:hint="eastAsia"/>
          <w:sz w:val="32"/>
          <w:szCs w:val="32"/>
        </w:rPr>
        <w:t>件，办结率为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AF48D6" w:rsidRDefault="002A17C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三、学校依申请公开信息和不予公开信息的情况</w:t>
      </w:r>
    </w:p>
    <w:p w:rsidR="00AF48D6" w:rsidRDefault="002A17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522863">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sidR="00522863">
        <w:rPr>
          <w:rFonts w:ascii="仿宋_GB2312" w:eastAsia="仿宋_GB2312" w:hAnsi="仿宋_GB2312" w:cs="仿宋_GB2312"/>
          <w:sz w:val="32"/>
          <w:szCs w:val="32"/>
        </w:rPr>
        <w:t>2</w:t>
      </w:r>
      <w:r>
        <w:rPr>
          <w:rFonts w:ascii="仿宋_GB2312" w:eastAsia="仿宋_GB2312" w:hAnsi="仿宋_GB2312" w:cs="仿宋_GB2312" w:hint="eastAsia"/>
          <w:sz w:val="32"/>
          <w:szCs w:val="32"/>
        </w:rPr>
        <w:t>学年学校尚未收到要求公开学校信息的申请。</w:t>
      </w:r>
    </w:p>
    <w:p w:rsidR="00AF48D6" w:rsidRDefault="002A17C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四、学校信息公开的评议情况</w:t>
      </w:r>
    </w:p>
    <w:p w:rsidR="00AF48D6" w:rsidRDefault="002A17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学校不定期组织师生代表以座谈会等形式对全校信息公开工作情况进行评议，评议内容包括信息公开工作的制度建设、公开形式、公开效率、服务质量等方面。学校师生对我校信息公开工作给予了普遍认可。</w:t>
      </w:r>
    </w:p>
    <w:p w:rsidR="00AF48D6" w:rsidRDefault="002A17C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五、因学校信息公开工作遭到举报的情况</w:t>
      </w:r>
    </w:p>
    <w:p w:rsidR="00AF48D6" w:rsidRDefault="002A17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522863">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sidR="00522863">
        <w:rPr>
          <w:rFonts w:ascii="仿宋_GB2312" w:eastAsia="仿宋_GB2312" w:hAnsi="仿宋_GB2312" w:cs="仿宋_GB2312"/>
          <w:sz w:val="32"/>
          <w:szCs w:val="32"/>
        </w:rPr>
        <w:t>2</w:t>
      </w:r>
      <w:r>
        <w:rPr>
          <w:rFonts w:ascii="仿宋_GB2312" w:eastAsia="仿宋_GB2312" w:hAnsi="仿宋_GB2312" w:cs="仿宋_GB2312" w:hint="eastAsia"/>
          <w:sz w:val="32"/>
          <w:szCs w:val="32"/>
        </w:rPr>
        <w:t>学年学校尚未有信息公开遭到举报的情况。</w:t>
      </w:r>
    </w:p>
    <w:p w:rsidR="00AF48D6" w:rsidRDefault="0020515B">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六、学校信息公开栏</w:t>
      </w:r>
    </w:p>
    <w:p w:rsidR="0020515B" w:rsidRDefault="0020515B" w:rsidP="0020515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湖南铁道职业技术学院官网</w:t>
      </w:r>
    </w:p>
    <w:p w:rsidR="00AF48D6" w:rsidRDefault="002A17C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七、学校信息公开工作存在的主要问题及改进措施</w:t>
      </w:r>
    </w:p>
    <w:p w:rsidR="00AF48D6" w:rsidRDefault="002A17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学校信息公开工作在搭建</w:t>
      </w:r>
      <w:r>
        <w:rPr>
          <w:rFonts w:ascii="仿宋_GB2312" w:eastAsia="仿宋_GB2312" w:hAnsi="仿宋_GB2312" w:cs="仿宋_GB2312" w:hint="eastAsia"/>
          <w:sz w:val="32"/>
          <w:szCs w:val="32"/>
        </w:rPr>
        <w:t>信息公开平台、建立健全工作机制、规范信息公开程序、深化信息公开内容等方面取得了</w:t>
      </w:r>
      <w:r>
        <w:rPr>
          <w:rFonts w:ascii="仿宋_GB2312" w:eastAsia="仿宋_GB2312" w:hAnsi="仿宋_GB2312" w:cs="仿宋_GB2312" w:hint="eastAsia"/>
          <w:sz w:val="32"/>
          <w:szCs w:val="32"/>
        </w:rPr>
        <w:lastRenderedPageBreak/>
        <w:t>新的进展，但是也存在一些问题。</w:t>
      </w:r>
    </w:p>
    <w:p w:rsidR="00AF48D6" w:rsidRDefault="002A17C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（一）存在的主要问题</w:t>
      </w:r>
    </w:p>
    <w:p w:rsidR="00AF48D6" w:rsidRDefault="002A17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信息公开工作制度化、规范化还需进一步加强；需要定期编制并公布本校信息公开指南、目录；部分主动公开的信息内容还不够完善，部分信息公开的时效性有待进一步增强。</w:t>
      </w:r>
    </w:p>
    <w:p w:rsidR="00AF48D6" w:rsidRDefault="002A17C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（二）改进措施</w:t>
      </w:r>
    </w:p>
    <w:p w:rsidR="00AF48D6" w:rsidRDefault="002A17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一步，我们将进一步建立健全学校信息主动公开程序、申请公开程序、信息统计办法等制度，进一步细化主动信息公开范围，积极探索学校二级单位信息公开工作新机制，进一步加强信息公开工作的制度化和规范化建设。</w:t>
      </w:r>
    </w:p>
    <w:p w:rsidR="00AF48D6" w:rsidRDefault="002A17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48D6" w:rsidRDefault="002A17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AF48D6" w:rsidRDefault="00AF48D6">
      <w:pPr>
        <w:spacing w:line="560" w:lineRule="exact"/>
        <w:ind w:firstLineChars="200" w:firstLine="640"/>
        <w:rPr>
          <w:rFonts w:ascii="仿宋_GB2312" w:eastAsia="仿宋_GB2312" w:hAnsi="仿宋_GB2312" w:cs="仿宋_GB2312"/>
          <w:sz w:val="32"/>
          <w:szCs w:val="32"/>
        </w:rPr>
      </w:pPr>
    </w:p>
    <w:p w:rsidR="00AF48D6" w:rsidRDefault="00AF48D6">
      <w:pPr>
        <w:spacing w:line="560" w:lineRule="exact"/>
        <w:ind w:firstLineChars="200" w:firstLine="640"/>
        <w:rPr>
          <w:rFonts w:ascii="仿宋_GB2312" w:eastAsia="仿宋_GB2312" w:hAnsi="仿宋_GB2312" w:cs="仿宋_GB2312"/>
          <w:sz w:val="32"/>
          <w:szCs w:val="32"/>
        </w:rPr>
      </w:pPr>
    </w:p>
    <w:p w:rsidR="00AF48D6" w:rsidRDefault="002A17C4">
      <w:pPr>
        <w:spacing w:line="56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湖南铁道职业技术学院</w:t>
      </w:r>
    </w:p>
    <w:p w:rsidR="00AF48D6" w:rsidRDefault="002A17C4">
      <w:pPr>
        <w:spacing w:line="560" w:lineRule="exact"/>
        <w:ind w:firstLineChars="1400" w:firstLine="4480"/>
      </w:pPr>
      <w:r>
        <w:rPr>
          <w:rFonts w:ascii="仿宋_GB2312" w:eastAsia="仿宋_GB2312" w:hAnsi="仿宋_GB2312" w:cs="仿宋_GB2312" w:hint="eastAsia"/>
          <w:sz w:val="32"/>
          <w:szCs w:val="32"/>
        </w:rPr>
        <w:t>202</w:t>
      </w:r>
      <w:r w:rsidR="00522863">
        <w:rPr>
          <w:rFonts w:ascii="仿宋_GB2312" w:eastAsia="仿宋_GB2312" w:hAnsi="仿宋_GB2312" w:cs="仿宋_GB2312"/>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sidR="00522863">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sidR="00522863">
        <w:rPr>
          <w:rFonts w:ascii="仿宋_GB2312" w:eastAsia="仿宋_GB2312" w:hAnsi="仿宋_GB2312" w:cs="仿宋_GB2312"/>
          <w:sz w:val="32"/>
          <w:szCs w:val="32"/>
        </w:rPr>
        <w:t>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w:t>
      </w:r>
    </w:p>
    <w:sectPr w:rsidR="00AF48D6" w:rsidSect="00184E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7C4" w:rsidRDefault="002A17C4" w:rsidP="0020515B">
      <w:r>
        <w:separator/>
      </w:r>
    </w:p>
  </w:endnote>
  <w:endnote w:type="continuationSeparator" w:id="1">
    <w:p w:rsidR="002A17C4" w:rsidRDefault="002A17C4" w:rsidP="002051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小标宋">
    <w:altName w:val="黑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7C4" w:rsidRDefault="002A17C4" w:rsidP="0020515B">
      <w:r>
        <w:separator/>
      </w:r>
    </w:p>
  </w:footnote>
  <w:footnote w:type="continuationSeparator" w:id="1">
    <w:p w:rsidR="002A17C4" w:rsidRDefault="002A17C4" w:rsidP="002051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FD11E84"/>
    <w:rsid w:val="00184E0C"/>
    <w:rsid w:val="0020515B"/>
    <w:rsid w:val="002A17C4"/>
    <w:rsid w:val="00522863"/>
    <w:rsid w:val="00623C9E"/>
    <w:rsid w:val="007F7E5A"/>
    <w:rsid w:val="00AF48D6"/>
    <w:rsid w:val="294418F6"/>
    <w:rsid w:val="2DE05A4F"/>
    <w:rsid w:val="2FD11E84"/>
    <w:rsid w:val="3B8366E6"/>
    <w:rsid w:val="41000223"/>
    <w:rsid w:val="68537C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4E0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84E0C"/>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84E0C"/>
    <w:pPr>
      <w:spacing w:beforeAutospacing="1" w:afterAutospacing="1"/>
      <w:jc w:val="left"/>
    </w:pPr>
    <w:rPr>
      <w:rFonts w:cs="Times New Roman"/>
      <w:kern w:val="0"/>
      <w:sz w:val="24"/>
    </w:rPr>
  </w:style>
  <w:style w:type="character" w:styleId="a4">
    <w:name w:val="Strong"/>
    <w:basedOn w:val="a0"/>
    <w:qFormat/>
    <w:rsid w:val="00184E0C"/>
    <w:rPr>
      <w:b/>
    </w:rPr>
  </w:style>
  <w:style w:type="paragraph" w:styleId="a5">
    <w:name w:val="header"/>
    <w:basedOn w:val="a"/>
    <w:link w:val="Char"/>
    <w:rsid w:val="002051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0515B"/>
    <w:rPr>
      <w:rFonts w:asciiTheme="minorHAnsi" w:eastAsiaTheme="minorEastAsia" w:hAnsiTheme="minorHAnsi" w:cstheme="minorBidi"/>
      <w:kern w:val="2"/>
      <w:sz w:val="18"/>
      <w:szCs w:val="18"/>
    </w:rPr>
  </w:style>
  <w:style w:type="paragraph" w:styleId="a6">
    <w:name w:val="footer"/>
    <w:basedOn w:val="a"/>
    <w:link w:val="Char0"/>
    <w:rsid w:val="0020515B"/>
    <w:pPr>
      <w:tabs>
        <w:tab w:val="center" w:pos="4153"/>
        <w:tab w:val="right" w:pos="8306"/>
      </w:tabs>
      <w:snapToGrid w:val="0"/>
      <w:jc w:val="left"/>
    </w:pPr>
    <w:rPr>
      <w:sz w:val="18"/>
      <w:szCs w:val="18"/>
    </w:rPr>
  </w:style>
  <w:style w:type="character" w:customStyle="1" w:styleId="Char0">
    <w:name w:val="页脚 Char"/>
    <w:basedOn w:val="a0"/>
    <w:link w:val="a6"/>
    <w:rsid w:val="0020515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邓诗俊</dc:creator>
  <cp:lastModifiedBy>108</cp:lastModifiedBy>
  <cp:revision>5</cp:revision>
  <cp:lastPrinted>2022-11-21T02:53:00Z</cp:lastPrinted>
  <dcterms:created xsi:type="dcterms:W3CDTF">2022-11-18T03:01:00Z</dcterms:created>
  <dcterms:modified xsi:type="dcterms:W3CDTF">2022-12-07T08:15:00Z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C8D30DC8367C462EBD85AE997EE533F0</vt:lpwstr>
  </property>
</Properties>
</file>