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center"/>
        <w:rPr>
          <w:rFonts w:hint="eastAsia" w:ascii="华文中宋" w:hAnsi="华文中宋" w:eastAsia="华文中宋"/>
          <w:sz w:val="32"/>
          <w:szCs w:val="32"/>
          <w:lang w:val="en-US" w:eastAsia="zh-CN"/>
        </w:rPr>
      </w:pPr>
      <w:r>
        <w:rPr>
          <w:rFonts w:hint="eastAsia" w:ascii="华文中宋" w:hAnsi="华文中宋" w:eastAsia="华文中宋"/>
          <w:sz w:val="32"/>
          <w:szCs w:val="32"/>
        </w:rPr>
        <w:t>坚持党建引领 推动学校高质量</w:t>
      </w:r>
      <w:r>
        <w:rPr>
          <w:rFonts w:hint="eastAsia" w:ascii="华文中宋" w:hAnsi="华文中宋" w:eastAsia="华文中宋"/>
          <w:sz w:val="32"/>
          <w:szCs w:val="32"/>
          <w:lang w:val="en-US" w:eastAsia="zh-CN"/>
        </w:rPr>
        <w:t>发展</w:t>
      </w:r>
    </w:p>
    <w:p>
      <w:pPr>
        <w:ind w:firstLine="640" w:firstLineChars="200"/>
        <w:jc w:val="center"/>
        <w:rPr>
          <w:rFonts w:hint="eastAsia" w:ascii="华文中宋" w:hAnsi="华文中宋" w:eastAsia="华文中宋"/>
          <w:sz w:val="32"/>
          <w:szCs w:val="32"/>
          <w:lang w:val="en-US" w:eastAsia="zh-CN"/>
        </w:rPr>
      </w:pPr>
      <w:r>
        <w:rPr>
          <w:rFonts w:hint="eastAsia" w:ascii="华文中宋" w:hAnsi="华文中宋" w:eastAsia="华文中宋"/>
          <w:sz w:val="32"/>
          <w:szCs w:val="32"/>
          <w:lang w:val="en-US" w:eastAsia="zh-CN"/>
        </w:rPr>
        <w:t xml:space="preserve">——“国培计划（2023）”湖南省中小学（幼儿园） </w:t>
      </w:r>
    </w:p>
    <w:p>
      <w:pPr>
        <w:ind w:firstLine="640" w:firstLineChars="200"/>
        <w:jc w:val="center"/>
        <w:rPr>
          <w:rFonts w:hint="eastAsia" w:ascii="华文中宋" w:hAnsi="华文中宋" w:eastAsia="华文中宋"/>
          <w:sz w:val="32"/>
          <w:szCs w:val="32"/>
          <w:lang w:val="en-US" w:eastAsia="zh-CN"/>
        </w:rPr>
      </w:pPr>
      <w:r>
        <w:rPr>
          <w:rFonts w:hint="eastAsia" w:ascii="华文中宋" w:hAnsi="华文中宋" w:eastAsia="华文中宋"/>
          <w:sz w:val="32"/>
          <w:szCs w:val="32"/>
          <w:lang w:val="en-US" w:eastAsia="zh-CN"/>
        </w:rPr>
        <w:t>党组织书记混合式研修项目顺利启动</w:t>
      </w:r>
    </w:p>
    <w:p>
      <w:pPr>
        <w:ind w:firstLine="420" w:firstLineChars="200"/>
        <w:jc w:val="center"/>
        <w:rPr>
          <w:rFonts w:hint="default"/>
          <w:lang w:val="en-US" w:eastAsia="zh-CN"/>
        </w:rPr>
      </w:pPr>
      <w:r>
        <w:rPr>
          <w:rFonts w:hint="default"/>
          <w:lang w:val="en-US" w:eastAsia="zh-CN"/>
        </w:rPr>
        <w:drawing>
          <wp:inline distT="0" distB="0" distL="114300" distR="114300">
            <wp:extent cx="4910455" cy="2966085"/>
            <wp:effectExtent l="0" t="0" r="4445" b="5715"/>
            <wp:docPr id="2" name="图片 2" descr="d73245752f2e8a0b28d720e105782b7"/>
            <wp:cNvGraphicFramePr/>
            <a:graphic xmlns:a="http://schemas.openxmlformats.org/drawingml/2006/main">
              <a:graphicData uri="http://schemas.openxmlformats.org/drawingml/2006/picture">
                <pic:pic xmlns:pic="http://schemas.openxmlformats.org/drawingml/2006/picture">
                  <pic:nvPicPr>
                    <pic:cNvPr id="2" name="图片 2" descr="d73245752f2e8a0b28d720e105782b7"/>
                    <pic:cNvPicPr/>
                  </pic:nvPicPr>
                  <pic:blipFill>
                    <a:blip r:embed="rId4"/>
                    <a:stretch>
                      <a:fillRect/>
                    </a:stretch>
                  </pic:blipFill>
                  <pic:spPr>
                    <a:xfrm>
                      <a:off x="0" y="0"/>
                      <a:ext cx="4910455" cy="2966085"/>
                    </a:xfrm>
                    <a:prstGeom prst="rect">
                      <a:avLst/>
                    </a:prstGeom>
                  </pic:spPr>
                </pic:pic>
              </a:graphicData>
            </a:graphic>
          </wp:inline>
        </w:drawing>
      </w:r>
    </w:p>
    <w:p>
      <w:pPr>
        <w:ind w:firstLine="420" w:firstLineChars="200"/>
        <w:jc w:val="center"/>
        <w:rPr>
          <w:rFonts w:hint="default"/>
          <w:lang w:val="en-US" w:eastAsia="zh-CN"/>
        </w:rPr>
      </w:pPr>
    </w:p>
    <w:p>
      <w:pPr>
        <w:ind w:firstLine="420" w:firstLineChars="200"/>
        <w:jc w:val="center"/>
        <w:rPr>
          <w:rFonts w:hint="default"/>
          <w:lang w:val="en-US" w:eastAsia="zh-CN"/>
        </w:rPr>
      </w:pPr>
      <w:r>
        <w:rPr>
          <w:rFonts w:hint="default"/>
          <w:lang w:val="en-US" w:eastAsia="zh-CN"/>
        </w:rPr>
        <w:drawing>
          <wp:inline distT="0" distB="0" distL="114300" distR="114300">
            <wp:extent cx="4910455" cy="2971800"/>
            <wp:effectExtent l="0" t="0" r="4445" b="0"/>
            <wp:docPr id="3" name="图片 3" descr="a02adc8bc7c34e075293f30f1f6d3ae"/>
            <wp:cNvGraphicFramePr/>
            <a:graphic xmlns:a="http://schemas.openxmlformats.org/drawingml/2006/main">
              <a:graphicData uri="http://schemas.openxmlformats.org/drawingml/2006/picture">
                <pic:pic xmlns:pic="http://schemas.openxmlformats.org/drawingml/2006/picture">
                  <pic:nvPicPr>
                    <pic:cNvPr id="3" name="图片 3" descr="a02adc8bc7c34e075293f30f1f6d3ae"/>
                    <pic:cNvPicPr/>
                  </pic:nvPicPr>
                  <pic:blipFill>
                    <a:blip r:embed="rId5"/>
                    <a:stretch>
                      <a:fillRect/>
                    </a:stretch>
                  </pic:blipFill>
                  <pic:spPr>
                    <a:xfrm>
                      <a:off x="0" y="0"/>
                      <a:ext cx="4910455" cy="2971800"/>
                    </a:xfrm>
                    <a:prstGeom prst="rect">
                      <a:avLst/>
                    </a:prstGeom>
                  </pic:spPr>
                </pic:pic>
              </a:graphicData>
            </a:graphic>
          </wp:inline>
        </w:drawing>
      </w:r>
    </w:p>
    <w:p>
      <w:pPr>
        <w:spacing w:line="560" w:lineRule="exact"/>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9月15日，</w:t>
      </w:r>
      <w:r>
        <w:rPr>
          <w:rFonts w:hint="eastAsia" w:asciiTheme="minorEastAsia" w:hAnsiTheme="minorEastAsia"/>
          <w:sz w:val="24"/>
          <w:szCs w:val="24"/>
          <w:lang w:eastAsia="zh-CN"/>
        </w:rPr>
        <w:t>“国培计划（2023）”湖南省中小学（幼儿园）党组织书记混合式研修项目（DZX001）</w:t>
      </w:r>
      <w:r>
        <w:rPr>
          <w:rFonts w:hint="eastAsia" w:asciiTheme="minorEastAsia" w:hAnsiTheme="minorEastAsia"/>
          <w:sz w:val="24"/>
          <w:szCs w:val="24"/>
          <w:lang w:val="en-US" w:eastAsia="zh-CN"/>
        </w:rPr>
        <w:t>以</w:t>
      </w:r>
      <w:r>
        <w:rPr>
          <w:rFonts w:hint="eastAsia" w:asciiTheme="minorEastAsia" w:hAnsiTheme="minorEastAsia"/>
          <w:sz w:val="24"/>
          <w:szCs w:val="24"/>
          <w:lang w:eastAsia="zh-CN"/>
        </w:rPr>
        <w:t>网络直播的方式正式开班，</w:t>
      </w:r>
      <w:r>
        <w:rPr>
          <w:rFonts w:hint="eastAsia" w:asciiTheme="minorEastAsia" w:hAnsiTheme="minorEastAsia"/>
          <w:sz w:val="24"/>
          <w:szCs w:val="24"/>
          <w:lang w:val="en-US" w:eastAsia="zh-CN"/>
        </w:rPr>
        <w:t>湖南省委教育工委委员、省教育厅党组成员、总督学郭建国出席开班启动仪式，来自全省14个市州教育局的领导、市州项目管理员和线上工作坊研修坊主团队成员，参加了本次高研班开班启动仪式。同时，</w:t>
      </w:r>
      <w:r>
        <w:rPr>
          <w:rFonts w:hint="eastAsia" w:asciiTheme="minorEastAsia" w:hAnsiTheme="minorEastAsia"/>
          <w:sz w:val="24"/>
          <w:szCs w:val="24"/>
          <w:lang w:eastAsia="zh-CN"/>
        </w:rPr>
        <w:t>全省市州、区县（市）</w:t>
      </w:r>
      <w:r>
        <w:rPr>
          <w:rFonts w:hint="eastAsia" w:asciiTheme="minorEastAsia" w:hAnsiTheme="minorEastAsia"/>
          <w:sz w:val="24"/>
          <w:szCs w:val="24"/>
          <w:lang w:val="en-US" w:eastAsia="zh-CN"/>
        </w:rPr>
        <w:t>5000名</w:t>
      </w:r>
      <w:r>
        <w:rPr>
          <w:rFonts w:hint="eastAsia" w:asciiTheme="minorEastAsia" w:hAnsiTheme="minorEastAsia"/>
          <w:sz w:val="24"/>
          <w:szCs w:val="24"/>
          <w:lang w:eastAsia="zh-CN"/>
        </w:rPr>
        <w:t>中小学校（幼儿园）党组织书记</w:t>
      </w:r>
      <w:r>
        <w:rPr>
          <w:rFonts w:hint="eastAsia" w:asciiTheme="minorEastAsia" w:hAnsiTheme="minorEastAsia"/>
          <w:sz w:val="24"/>
          <w:szCs w:val="24"/>
          <w:lang w:val="en-US" w:eastAsia="zh-CN"/>
        </w:rPr>
        <w:t>通过线上参与。线上启动仪式由湖南省中小学教师发展中心党总支书记、中心主任徐文胜主持。</w:t>
      </w:r>
    </w:p>
    <w:p>
      <w:pPr>
        <w:spacing w:line="560" w:lineRule="exact"/>
        <w:ind w:firstLine="480" w:firstLineChars="200"/>
        <w:rPr>
          <w:rFonts w:hint="default" w:asciiTheme="minorEastAsia" w:hAnsiTheme="minorEastAsia"/>
          <w:sz w:val="24"/>
          <w:szCs w:val="24"/>
          <w:lang w:val="en-US" w:eastAsia="zh-CN"/>
        </w:rPr>
      </w:pPr>
      <w:r>
        <w:rPr>
          <w:rFonts w:hint="eastAsia" w:asciiTheme="minorEastAsia" w:hAnsiTheme="minorEastAsia"/>
          <w:sz w:val="24"/>
          <w:szCs w:val="24"/>
          <w:lang w:val="en-US" w:eastAsia="zh-CN"/>
        </w:rPr>
        <w:t>省中小学教师发展中心党总支副书记、副主任左梦飞对项目实施方案做了全面解读。</w:t>
      </w:r>
      <w:r>
        <w:rPr>
          <w:rFonts w:hint="default" w:asciiTheme="minorEastAsia" w:hAnsiTheme="minorEastAsia"/>
          <w:sz w:val="24"/>
          <w:szCs w:val="24"/>
          <w:lang w:val="en-US" w:eastAsia="zh-CN"/>
        </w:rPr>
        <w:t>长沙市实验中学党委书记张桃代表全体学员郑重承诺：一、把握机会，明确学习目标，促进自身发展。二、主动学习，严守培训纪律，转变工作作风。三、真学真用，理论联系实际，促进工作提质。长沙市芙蓉区燕山小学党总支书记郭海燕代表坊主团队成员表示：必将履职尽责，做好以下几点工作：一、提高政治站位，细化安排，增强学习主动性</w:t>
      </w:r>
      <w:r>
        <w:rPr>
          <w:rFonts w:hint="eastAsia" w:asciiTheme="minorEastAsia" w:hAnsiTheme="minorEastAsia"/>
          <w:sz w:val="24"/>
          <w:szCs w:val="24"/>
          <w:lang w:val="en-US" w:eastAsia="zh-CN"/>
        </w:rPr>
        <w:t>。</w:t>
      </w:r>
      <w:r>
        <w:rPr>
          <w:rFonts w:hint="default" w:asciiTheme="minorEastAsia" w:hAnsiTheme="minorEastAsia"/>
          <w:sz w:val="24"/>
          <w:szCs w:val="24"/>
          <w:lang w:val="en-US" w:eastAsia="zh-CN"/>
        </w:rPr>
        <w:t>二、深学细悟笃行，合理规划，营造浓厚学</w:t>
      </w:r>
      <w:r>
        <w:rPr>
          <w:rFonts w:hint="eastAsia" w:asciiTheme="minorEastAsia" w:hAnsiTheme="minorEastAsia"/>
          <w:sz w:val="24"/>
          <w:szCs w:val="24"/>
          <w:lang w:val="en-US" w:eastAsia="zh-CN"/>
        </w:rPr>
        <w:t>。</w:t>
      </w:r>
      <w:r>
        <w:rPr>
          <w:rFonts w:hint="default" w:asciiTheme="minorEastAsia" w:hAnsiTheme="minorEastAsia"/>
          <w:sz w:val="24"/>
          <w:szCs w:val="24"/>
          <w:lang w:val="en-US" w:eastAsia="zh-CN"/>
        </w:rPr>
        <w:t>三、严格管理要求，科学评价，弘扬优良学风，更新理念，振奋精神，取长补短，提升本领，为教育高质量发展注入新的动力，为全面推进中华民族伟大复兴贡献强大教育力量。</w:t>
      </w:r>
    </w:p>
    <w:p>
      <w:pPr>
        <w:spacing w:line="560" w:lineRule="exact"/>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郭建国总督学在讲话中指出“学校党组织书记的思想品德和能力素质如何，对一所学校的发展具有至关重要的影响。”并表示这次培训，就是要提升基层组织书记管党治党、办学治校、服务师生、推动发展的能力素质。</w:t>
      </w:r>
    </w:p>
    <w:p>
      <w:pPr>
        <w:spacing w:line="560" w:lineRule="exact"/>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下午，项</w:t>
      </w:r>
      <w:bookmarkStart w:id="0" w:name="_GoBack"/>
      <w:bookmarkEnd w:id="0"/>
      <w:r>
        <w:rPr>
          <w:rFonts w:hint="eastAsia" w:asciiTheme="minorEastAsia" w:hAnsiTheme="minorEastAsia"/>
          <w:sz w:val="24"/>
          <w:szCs w:val="24"/>
          <w:lang w:val="en-US" w:eastAsia="zh-CN"/>
        </w:rPr>
        <w:t>目首席专家、二级教授，硕士生导师</w:t>
      </w:r>
      <w:r>
        <w:rPr>
          <w:rFonts w:hint="default" w:asciiTheme="minorEastAsia" w:hAnsiTheme="minorEastAsia"/>
          <w:sz w:val="24"/>
          <w:szCs w:val="24"/>
          <w:lang w:val="en-US" w:eastAsia="zh-CN"/>
        </w:rPr>
        <w:t>曾小玲</w:t>
      </w:r>
      <w:r>
        <w:rPr>
          <w:rFonts w:hint="eastAsia" w:asciiTheme="minorEastAsia" w:hAnsiTheme="minorEastAsia"/>
          <w:sz w:val="24"/>
          <w:szCs w:val="24"/>
          <w:lang w:val="en-US" w:eastAsia="zh-CN"/>
        </w:rPr>
        <w:t>教授向坊主团队介绍了本次培训项目设计理念、课程设置、坊主团队职责、工作坊考核要求，同时也对工作坊建设和活动设计做了非常专业的引领和针对性的指导，并提出大家要深入研究学员专业成长规律，系统设计递进式培训课程，开发数字化培训资源，优选教育实践基地，严格执行培训计划，确保培训取得实效。</w:t>
      </w:r>
    </w:p>
    <w:p>
      <w:pPr>
        <w:spacing w:line="560" w:lineRule="exact"/>
        <w:ind w:firstLine="480" w:firstLineChars="200"/>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该培训项目，由省教育厅统一领导，省中小学教师发展中心具体实施，培训学员是经14个市州遴选推荐的优秀中小学（幼儿园）书记、校长，培训方式采取线上线下混合式研修两阶段进行，既有自主选学、线上交流，又有线下集中、现场观摩，还有成果展示、典型推介等。将紧紧围绕“加强党对中小学校的全面领导，以高质量党建引领高质量发展”这一主题，重点突出“时代性、实用性、深刻性”等特点。旨在培养一支高素质基层党组织书记队伍，以高质量党建引领和保障学校事业高质量发展。</w:t>
      </w:r>
    </w:p>
    <w:p>
      <w:pPr>
        <w:spacing w:line="560" w:lineRule="exact"/>
        <w:ind w:firstLine="480" w:firstLineChars="200"/>
        <w:rPr>
          <w:rFonts w:hint="eastAsia" w:asciiTheme="minorEastAsia" w:hAnsiTheme="minorEastAsia"/>
          <w:sz w:val="24"/>
          <w:szCs w:val="24"/>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wOTUxNmNiOTk3ZDdlNjAxNTIzNTlkNGRjYTlkMzEifQ=="/>
  </w:docVars>
  <w:rsids>
    <w:rsidRoot w:val="37312620"/>
    <w:rsid w:val="039113FD"/>
    <w:rsid w:val="05C92127"/>
    <w:rsid w:val="0AC872E0"/>
    <w:rsid w:val="12403D1B"/>
    <w:rsid w:val="1F3644C3"/>
    <w:rsid w:val="37312620"/>
    <w:rsid w:val="3E07209C"/>
    <w:rsid w:val="72412E25"/>
    <w:rsid w:val="7BC462D5"/>
    <w:rsid w:val="7F4F5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before="43"/>
      <w:ind w:left="120"/>
    </w:pPr>
    <w:rPr>
      <w:rFonts w:ascii="仿宋" w:hAnsi="仿宋" w:eastAsia="仿宋" w:cs="仿宋"/>
      <w:sz w:val="32"/>
      <w:szCs w:val="32"/>
      <w:lang w:val="zh-CN" w:bidi="zh-CN"/>
    </w:rPr>
  </w:style>
  <w:style w:type="paragraph" w:styleId="4">
    <w:name w:val="header"/>
    <w:basedOn w:val="1"/>
    <w:next w:val="5"/>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footer"/>
    <w:basedOn w:val="1"/>
    <w:next w:val="1"/>
    <w:unhideWhenUsed/>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3"/>
    <w:next w:val="1"/>
    <w:qFormat/>
    <w:uiPriority w:val="0"/>
    <w:pPr>
      <w:ind w:firstLine="420" w:firstLineChars="100"/>
    </w:pPr>
    <w:rPr>
      <w:rFonts w:ascii="Calibri" w:hAnsi="Calibr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2023-09-18T02:26:00Z</dcterms:created>
  <dc:creator>璇子</dc:creator>
  <cp:lastModifiedBy>湖南省中小学教师发展中心</cp:lastModifiedBy>
  <dcterms:modified xsi:type="dcterms:W3CDTF">2023-09-20T04:48:30Z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EBBEC8AE82EC4F598890FC4F6405FDD0_11</vt:lpwstr>
  </property>
</Properties>
</file>