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4548A">
      <w:pPr>
        <w:spacing w:before="100" w:beforeAutospacing="1" w:after="100" w:afterAutospacing="1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　　</w:t>
      </w:r>
    </w:p>
    <w:p w14:paraId="0518BCA9">
      <w:pPr>
        <w:spacing w:line="360" w:lineRule="auto"/>
        <w:jc w:val="center"/>
        <w:rPr>
          <w:rFonts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法定代表人身份证明</w:t>
      </w:r>
    </w:p>
    <w:p w14:paraId="6C70E8FA">
      <w:pPr>
        <w:snapToGrid w:val="0"/>
        <w:spacing w:line="360" w:lineRule="auto"/>
        <w:rPr>
          <w:rFonts w:ascii="宋体" w:cs="宋体"/>
          <w:szCs w:val="21"/>
        </w:rPr>
      </w:pPr>
    </w:p>
    <w:p w14:paraId="7090A86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cs="宋体"/>
          <w:kern w:val="0"/>
          <w:szCs w:val="21"/>
        </w:rPr>
        <w:t xml:space="preserve"> </w:t>
      </w:r>
    </w:p>
    <w:p w14:paraId="7F0F01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注册号：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56B40E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注册地址：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</w:t>
      </w:r>
    </w:p>
    <w:p w14:paraId="23D0A4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 xml:space="preserve">成立时间： </w:t>
      </w:r>
      <w:r>
        <w:rPr>
          <w:rFonts w:hint="eastAsia" w:asci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cs="宋体"/>
          <w:kern w:val="0"/>
          <w:szCs w:val="21"/>
        </w:rPr>
        <w:t xml:space="preserve">年 </w:t>
      </w:r>
      <w:r>
        <w:rPr>
          <w:rFonts w:hint="eastAsia" w:asci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cs="宋体"/>
          <w:kern w:val="0"/>
          <w:szCs w:val="21"/>
        </w:rPr>
        <w:t>月</w:t>
      </w:r>
      <w:r>
        <w:rPr>
          <w:rFonts w:hint="eastAsia" w:asci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cs="宋体"/>
          <w:kern w:val="0"/>
          <w:szCs w:val="21"/>
        </w:rPr>
        <w:t xml:space="preserve"> 日</w:t>
      </w:r>
    </w:p>
    <w:p w14:paraId="0BFEFC2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3DC134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经营范围：主营：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cs="宋体"/>
          <w:kern w:val="0"/>
          <w:szCs w:val="21"/>
        </w:rPr>
        <w:t xml:space="preserve"> ；兼营：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</w:p>
    <w:p w14:paraId="4B6A04AB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姓名：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性别：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 xml:space="preserve"> 年龄：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系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名称）的法定代表人。</w:t>
      </w:r>
    </w:p>
    <w:p w14:paraId="7BD8C78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特此证明。</w:t>
      </w:r>
    </w:p>
    <w:tbl>
      <w:tblPr>
        <w:tblStyle w:val="3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C8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820" w:type="dxa"/>
            <w:vAlign w:val="center"/>
          </w:tcPr>
          <w:p w14:paraId="0E937F4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法定代表人身份证复印件</w:t>
            </w:r>
          </w:p>
        </w:tc>
      </w:tr>
    </w:tbl>
    <w:p w14:paraId="329704B5">
      <w:pPr>
        <w:snapToGrid w:val="0"/>
        <w:spacing w:line="360" w:lineRule="auto"/>
        <w:rPr>
          <w:rFonts w:ascii="宋体" w:cs="宋体"/>
          <w:szCs w:val="21"/>
        </w:rPr>
      </w:pPr>
    </w:p>
    <w:p w14:paraId="13A2A4D6">
      <w:pPr>
        <w:snapToGrid w:val="0"/>
        <w:spacing w:line="360" w:lineRule="auto"/>
        <w:rPr>
          <w:rFonts w:ascii="宋体" w:cs="宋体"/>
          <w:szCs w:val="21"/>
        </w:rPr>
      </w:pPr>
    </w:p>
    <w:p w14:paraId="2C078304">
      <w:pPr>
        <w:snapToGrid w:val="0"/>
        <w:spacing w:line="360" w:lineRule="auto"/>
        <w:rPr>
          <w:rFonts w:ascii="宋体" w:cs="宋体"/>
          <w:szCs w:val="21"/>
        </w:rPr>
      </w:pPr>
    </w:p>
    <w:p w14:paraId="474A90CA">
      <w:pPr>
        <w:snapToGrid w:val="0"/>
        <w:spacing w:line="360" w:lineRule="auto"/>
        <w:rPr>
          <w:rFonts w:ascii="宋体" w:cs="宋体"/>
          <w:szCs w:val="21"/>
        </w:rPr>
      </w:pPr>
    </w:p>
    <w:p w14:paraId="75BA9EDE">
      <w:pPr>
        <w:adjustRightInd w:val="0"/>
        <w:snapToGrid w:val="0"/>
        <w:spacing w:line="360" w:lineRule="auto"/>
        <w:rPr>
          <w:rFonts w:ascii="宋体" w:cs="宋体"/>
          <w:szCs w:val="21"/>
        </w:rPr>
      </w:pPr>
    </w:p>
    <w:p w14:paraId="3D345FCA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供应商名称（盖单位章）：</w:t>
      </w:r>
    </w:p>
    <w:p w14:paraId="21692E14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 xml:space="preserve">日      </w:t>
      </w:r>
    </w:p>
    <w:p w14:paraId="528C031A">
      <w:pPr>
        <w:spacing w:before="100" w:beforeAutospacing="1" w:after="100" w:afterAutospacing="1" w:line="120" w:lineRule="auto"/>
        <w:jc w:val="left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br w:type="page"/>
      </w:r>
    </w:p>
    <w:p w14:paraId="7C7133B1">
      <w:pPr>
        <w:spacing w:before="100" w:beforeAutospacing="1" w:after="100" w:afterAutospacing="1" w:line="120" w:lineRule="auto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2</w:t>
      </w:r>
    </w:p>
    <w:p w14:paraId="5A1B37EE">
      <w:pPr>
        <w:spacing w:line="360" w:lineRule="auto"/>
        <w:jc w:val="center"/>
        <w:rPr>
          <w:rFonts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法定代表人授权委托书</w:t>
      </w:r>
    </w:p>
    <w:p w14:paraId="7A1F6608">
      <w:pPr>
        <w:adjustRightInd w:val="0"/>
        <w:snapToGrid w:val="0"/>
        <w:spacing w:line="360" w:lineRule="auto"/>
        <w:jc w:val="center"/>
        <w:rPr>
          <w:rFonts w:ascii="宋体" w:cs="宋体"/>
          <w:b/>
          <w:sz w:val="28"/>
          <w:szCs w:val="28"/>
        </w:rPr>
      </w:pPr>
    </w:p>
    <w:p w14:paraId="1C61F29A">
      <w:pPr>
        <w:pStyle w:val="2"/>
        <w:spacing w:line="360" w:lineRule="auto"/>
        <w:ind w:firstLine="630" w:firstLineChars="300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本人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（姓名、职务）系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cs="宋体"/>
          <w:kern w:val="0"/>
          <w:szCs w:val="21"/>
        </w:rPr>
        <w:t xml:space="preserve"> 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名称）的法定代表人，现授权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cs="宋体"/>
          <w:kern w:val="0"/>
          <w:szCs w:val="21"/>
        </w:rPr>
        <w:t>（项目名称、</w:t>
      </w:r>
      <w:r>
        <w:rPr>
          <w:rFonts w:hint="eastAsia"/>
        </w:rPr>
        <w:t>委托代理编号、包号</w:t>
      </w:r>
      <w:r>
        <w:rPr>
          <w:rFonts w:hint="eastAsia" w:ascii="宋体" w:cs="宋体"/>
          <w:kern w:val="0"/>
          <w:szCs w:val="21"/>
        </w:rPr>
        <w:t>）响应文件；(2)签署并重新提交响应文件及最后报价；(3)签订合同和处理有关事宜，其法律后果由我方承担；（4）询问、质疑、投诉等相关事项，其法律后果由我方承担。</w:t>
      </w:r>
    </w:p>
    <w:p w14:paraId="73C3A005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委托期限：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cs="宋体"/>
          <w:kern w:val="0"/>
          <w:szCs w:val="21"/>
        </w:rPr>
        <w:t xml:space="preserve"> 。</w:t>
      </w:r>
    </w:p>
    <w:p w14:paraId="4B3A7223">
      <w:pPr>
        <w:spacing w:line="360" w:lineRule="auto"/>
        <w:ind w:firstLine="435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代理人无转委托权。</w:t>
      </w:r>
    </w:p>
    <w:p w14:paraId="2FFF3B1A">
      <w:pPr>
        <w:spacing w:line="360" w:lineRule="auto"/>
        <w:ind w:firstLine="435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本授权书于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日签字生效，特此声明。</w:t>
      </w:r>
    </w:p>
    <w:tbl>
      <w:tblPr>
        <w:tblStyle w:val="3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C31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880" w:type="dxa"/>
            <w:vAlign w:val="center"/>
          </w:tcPr>
          <w:p w14:paraId="74F431DA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委托代理人身份证复印件</w:t>
            </w:r>
          </w:p>
        </w:tc>
      </w:tr>
    </w:tbl>
    <w:p w14:paraId="0E53C7A5">
      <w:pPr>
        <w:adjustRightInd w:val="0"/>
        <w:snapToGrid w:val="0"/>
        <w:spacing w:line="360" w:lineRule="auto"/>
        <w:ind w:firstLine="420" w:firstLineChars="20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附：委托代理人身份证复印件及法定代表人身份证明(附件1，原件)</w:t>
      </w:r>
    </w:p>
    <w:p w14:paraId="4ED8244A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</w:p>
    <w:p w14:paraId="7BCA8A61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法定代表人（签字或盖章）：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1160C2E8">
      <w:pPr>
        <w:adjustRightInd w:val="0"/>
        <w:snapToGrid w:val="0"/>
        <w:spacing w:line="360" w:lineRule="auto"/>
        <w:ind w:right="420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委托代理人（签字或盖章）：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5AB1694C">
      <w:pPr>
        <w:adjustRightInd w:val="0"/>
        <w:snapToGrid w:val="0"/>
        <w:spacing w:line="360" w:lineRule="auto"/>
        <w:ind w:right="24"/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   </w:t>
      </w:r>
      <w:r>
        <w:rPr>
          <w:rFonts w:hint="eastAsia" w:ascii="宋体" w:cs="宋体"/>
          <w:szCs w:val="21"/>
        </w:rPr>
        <w:t>日</w:t>
      </w:r>
    </w:p>
    <w:p w14:paraId="0AEC66B8">
      <w:pPr>
        <w:spacing w:before="100" w:beforeAutospacing="1" w:after="100" w:afterAutospacing="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br w:type="page"/>
      </w:r>
    </w:p>
    <w:p w14:paraId="140D33B5">
      <w:pPr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3</w:t>
      </w:r>
    </w:p>
    <w:p w14:paraId="22903D1A">
      <w:pPr>
        <w:spacing w:before="100" w:beforeAutospacing="1" w:after="100" w:afterAutospacing="1"/>
        <w:jc w:val="center"/>
        <w:outlineLvl w:val="1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比价承诺书</w:t>
      </w:r>
    </w:p>
    <w:p w14:paraId="0D305C79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4"/>
          <w:szCs w:val="22"/>
        </w:rPr>
      </w:pPr>
    </w:p>
    <w:p w14:paraId="6B3DED62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</w:rPr>
        <w:t>致湖南省教育考试院</w:t>
      </w:r>
      <w:r>
        <w:rPr>
          <w:rFonts w:hint="eastAsia" w:ascii="宋体" w:hAnsi="宋体" w:eastAsia="宋体" w:cs="Times New Roman"/>
          <w:color w:val="000000"/>
          <w:sz w:val="24"/>
        </w:rPr>
        <w:t>：</w:t>
      </w:r>
    </w:p>
    <w:p w14:paraId="7A06ABCB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根据贵方比价公告的要求，我公司（单位）符合此次比价要求条件，并承诺以下：</w:t>
      </w:r>
    </w:p>
    <w:p w14:paraId="56748E16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我方已完全知悉并理解本次公告。</w:t>
      </w:r>
    </w:p>
    <w:p w14:paraId="08837F3C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我方保证所提供的资料真实可靠，且为提交的资料负有相应的法律责任。</w:t>
      </w:r>
    </w:p>
    <w:p w14:paraId="075C8310">
      <w:pPr>
        <w:numPr>
          <w:ilvl w:val="0"/>
          <w:numId w:val="1"/>
        </w:numPr>
        <w:adjustRightInd w:val="0"/>
        <w:snapToGrid w:val="0"/>
        <w:spacing w:line="560" w:lineRule="exact"/>
        <w:ind w:left="0" w:firstLine="48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我方</w:t>
      </w:r>
      <w:r>
        <w:rPr>
          <w:rFonts w:hint="eastAsia" w:ascii="新宋体" w:hAnsi="新宋体" w:eastAsia="宋体" w:cs="Times New Roman"/>
          <w:color w:val="000000"/>
          <w:sz w:val="24"/>
        </w:rPr>
        <w:t>严格遵守贵</w:t>
      </w:r>
      <w:r>
        <w:rPr>
          <w:rFonts w:hint="eastAsia" w:ascii="宋体" w:hAnsi="宋体" w:eastAsia="宋体" w:cs="Times New Roman"/>
          <w:color w:val="000000"/>
          <w:sz w:val="24"/>
        </w:rPr>
        <w:t>院</w:t>
      </w:r>
      <w:r>
        <w:rPr>
          <w:rFonts w:hint="eastAsia" w:ascii="新宋体" w:hAnsi="新宋体" w:eastAsia="宋体" w:cs="Times New Roman"/>
          <w:color w:val="000000"/>
          <w:sz w:val="24"/>
        </w:rPr>
        <w:t>在本次比价过程中的每一项规定，接受比价公告对我方的所有约束条款，若成交将按规定期限和要求完成相关项目。</w:t>
      </w:r>
    </w:p>
    <w:p w14:paraId="491DB8CD">
      <w:pPr>
        <w:numPr>
          <w:ilvl w:val="0"/>
          <w:numId w:val="1"/>
        </w:numPr>
        <w:adjustRightInd w:val="0"/>
        <w:snapToGrid w:val="0"/>
        <w:spacing w:line="560" w:lineRule="exact"/>
        <w:ind w:left="840" w:hanging="360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Calibri" w:hAnsi="Calibri" w:eastAsia="宋体" w:cs="Times New Roman"/>
          <w:color w:val="000000"/>
          <w:sz w:val="24"/>
          <w:lang w:val="zh-CN"/>
        </w:rPr>
        <w:t>无论本次</w:t>
      </w:r>
      <w:r>
        <w:rPr>
          <w:rFonts w:hint="eastAsia" w:ascii="Calibri" w:hAnsi="Calibri" w:eastAsia="宋体" w:cs="Times New Roman"/>
          <w:color w:val="000000"/>
          <w:sz w:val="24"/>
        </w:rPr>
        <w:t>比价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结果如何，</w:t>
      </w:r>
      <w:r>
        <w:rPr>
          <w:rFonts w:hint="eastAsia" w:ascii="新宋体" w:hAnsi="新宋体" w:eastAsia="宋体" w:cs="Times New Roman"/>
          <w:color w:val="000000"/>
          <w:sz w:val="24"/>
        </w:rPr>
        <w:t>我方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自行承担</w:t>
      </w:r>
      <w:r>
        <w:rPr>
          <w:rFonts w:hint="eastAsia" w:ascii="Calibri" w:hAnsi="Calibri" w:eastAsia="宋体" w:cs="Times New Roman"/>
          <w:color w:val="000000"/>
          <w:sz w:val="24"/>
        </w:rPr>
        <w:t>我方</w:t>
      </w:r>
      <w:r>
        <w:rPr>
          <w:rFonts w:hint="eastAsia" w:ascii="Calibri" w:hAnsi="Calibri" w:eastAsia="宋体" w:cs="Times New Roman"/>
          <w:color w:val="000000"/>
          <w:sz w:val="24"/>
          <w:lang w:val="zh-CN"/>
        </w:rPr>
        <w:t>发生的所有费用。</w:t>
      </w:r>
    </w:p>
    <w:p w14:paraId="0F33468A">
      <w:pPr>
        <w:numPr>
          <w:ilvl w:val="0"/>
          <w:numId w:val="1"/>
        </w:numPr>
        <w:adjustRightInd w:val="0"/>
        <w:snapToGrid w:val="0"/>
        <w:spacing w:line="560" w:lineRule="exact"/>
        <w:ind w:left="840" w:hanging="360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严格维护本次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比价</w:t>
      </w:r>
      <w:r>
        <w:rPr>
          <w:rFonts w:hint="eastAsia" w:ascii="宋体" w:hAnsi="宋体" w:eastAsia="宋体" w:cs="宋体"/>
          <w:color w:val="000000"/>
          <w:kern w:val="0"/>
          <w:sz w:val="24"/>
          <w:lang w:val="zh-CN"/>
        </w:rPr>
        <w:t>工作的公正性、合法性、合理性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lang w:val="zh-CN"/>
        </w:rPr>
        <w:t>。</w:t>
      </w:r>
    </w:p>
    <w:p w14:paraId="67111055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　　　　　　　　　　　　　　　　　　　　　　　　　　　　　　　　　　　　　　</w:t>
      </w:r>
    </w:p>
    <w:p w14:paraId="5DCFDF6B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供应商名称：　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  <w:r>
        <w:rPr>
          <w:rFonts w:hint="eastAsia" w:ascii="宋体" w:hAnsi="宋体" w:eastAsia="宋体" w:cs="Times New Roman"/>
          <w:color w:val="000000"/>
          <w:sz w:val="24"/>
          <w:szCs w:val="22"/>
        </w:rPr>
        <w:t>（公章）</w:t>
      </w:r>
    </w:p>
    <w:p w14:paraId="2756EF68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法定代表人或其授权的代理人签名：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</w:t>
      </w:r>
    </w:p>
    <w:p w14:paraId="0066BC8E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联系电话：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</w:p>
    <w:p w14:paraId="0560913A">
      <w:pPr>
        <w:adjustRightInd w:val="0"/>
        <w:snapToGrid w:val="0"/>
        <w:spacing w:line="560" w:lineRule="exact"/>
        <w:ind w:firstLine="5880" w:firstLineChars="2450"/>
        <w:jc w:val="left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年　　　月　　　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　　　　　　　　　　　　　</w:t>
      </w:r>
    </w:p>
    <w:p w14:paraId="218A2EDF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8"/>
          <w:szCs w:val="28"/>
        </w:rPr>
      </w:pPr>
      <w:r>
        <w:rPr>
          <w:rFonts w:ascii="Calibri" w:hAnsi="Calibri" w:eastAsia="宋体" w:cs="Times New Roman"/>
          <w:b/>
          <w:color w:val="000000"/>
          <w:sz w:val="28"/>
          <w:szCs w:val="28"/>
        </w:rPr>
        <w:br w:type="page"/>
      </w:r>
    </w:p>
    <w:p w14:paraId="71703D89">
      <w:pPr>
        <w:adjustRightInd w:val="0"/>
        <w:snapToGrid w:val="0"/>
        <w:spacing w:line="360" w:lineRule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4</w:t>
      </w:r>
    </w:p>
    <w:p w14:paraId="697F4595">
      <w:pPr>
        <w:adjustRightInd w:val="0"/>
        <w:snapToGrid w:val="0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最后报价</w:t>
      </w:r>
    </w:p>
    <w:p w14:paraId="6FE10C30">
      <w:pPr>
        <w:tabs>
          <w:tab w:val="left" w:pos="6329"/>
        </w:tabs>
        <w:adjustRightInd w:val="0"/>
        <w:snapToGrid w:val="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ab/>
      </w:r>
    </w:p>
    <w:p w14:paraId="3BF340A4">
      <w:pPr>
        <w:adjustRightInd w:val="0"/>
        <w:snapToGrid w:val="0"/>
        <w:rPr>
          <w:rFonts w:ascii="黑体" w:hAnsi="宋体" w:eastAsia="黑体"/>
          <w:sz w:val="24"/>
        </w:rPr>
      </w:pP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0"/>
        <w:gridCol w:w="6281"/>
      </w:tblGrid>
      <w:tr w14:paraId="0AC6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70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3CA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3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5C537">
            <w:pPr>
              <w:adjustRightInd w:val="0"/>
              <w:snapToGrid w:val="0"/>
              <w:ind w:left="-88" w:leftChars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28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C8972B9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szCs w:val="21"/>
              </w:rPr>
            </w:pPr>
          </w:p>
        </w:tc>
      </w:tr>
      <w:tr w14:paraId="78E2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19E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60F97">
            <w:pPr>
              <w:adjustRightInd w:val="0"/>
              <w:snapToGrid w:val="0"/>
              <w:ind w:left="-88" w:leftChars="-4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服务要求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3B16DAA4">
            <w:pPr>
              <w:adjustRightInd w:val="0"/>
              <w:snapToGrid w:val="0"/>
              <w:spacing w:line="360" w:lineRule="auto"/>
              <w:ind w:left="283" w:leftChars="135"/>
              <w:jc w:val="center"/>
              <w:rPr>
                <w:rFonts w:ascii="宋体" w:hAnsi="宋体"/>
                <w:szCs w:val="21"/>
              </w:rPr>
            </w:pPr>
          </w:p>
        </w:tc>
      </w:tr>
      <w:tr w14:paraId="63A4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AF436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32BA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总报价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23D9F193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大写：</w:t>
            </w:r>
          </w:p>
          <w:p w14:paraId="2958F573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小写：</w:t>
            </w:r>
          </w:p>
        </w:tc>
      </w:tr>
      <w:tr w14:paraId="7D6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500A9F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3583031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</w:tcPr>
          <w:p w14:paraId="625C9EEE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ascii="宋体" w:hAnsi="宋体"/>
                <w:b/>
                <w:szCs w:val="21"/>
              </w:rPr>
            </w:pPr>
          </w:p>
        </w:tc>
      </w:tr>
    </w:tbl>
    <w:p w14:paraId="01C8BB28">
      <w:pPr>
        <w:adjustRightInd w:val="0"/>
        <w:snapToGrid w:val="0"/>
        <w:spacing w:line="360" w:lineRule="auto"/>
        <w:ind w:left="-88" w:leftChars="-42"/>
        <w:rPr>
          <w:rFonts w:ascii="宋体" w:hAnsi="宋体"/>
          <w:szCs w:val="21"/>
        </w:rPr>
      </w:pPr>
    </w:p>
    <w:p w14:paraId="1CAA68F4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 w14:paraId="4A4B4C0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4783706B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0224B20F"/>
    <w:p w14:paraId="59729A88"/>
    <w:p w14:paraId="53A24C1A"/>
    <w:p w14:paraId="26E1130E"/>
    <w:p w14:paraId="26F4920E"/>
    <w:p w14:paraId="539AA9D5"/>
    <w:p w14:paraId="5FF610D9"/>
    <w:p w14:paraId="285C0468"/>
    <w:p w14:paraId="72FDD543"/>
    <w:p w14:paraId="52F33B5C"/>
    <w:p w14:paraId="38D1302C"/>
    <w:p w14:paraId="1A0E1985"/>
    <w:p w14:paraId="32FA2A50"/>
    <w:p w14:paraId="44303AA2"/>
    <w:p w14:paraId="6C5E75EA"/>
    <w:p w14:paraId="45D07509"/>
    <w:p w14:paraId="123616D5"/>
    <w:p w14:paraId="0A2534A2"/>
    <w:p w14:paraId="0CBF7762"/>
    <w:p w14:paraId="02F138E1">
      <w:pPr>
        <w:widowControl/>
        <w:shd w:val="clear" w:color="auto" w:fill="FFFFFF"/>
        <w:spacing w:line="520" w:lineRule="exact"/>
        <w:jc w:val="center"/>
        <w:outlineLvl w:val="2"/>
        <w:rPr>
          <w:rFonts w:ascii="Times New Roman" w:hAnsi="Times New Roman" w:eastAsia="方正小标宋简体" w:cs="Segoe UI"/>
          <w:bCs/>
          <w:color w:val="0F1115"/>
          <w:kern w:val="0"/>
          <w:sz w:val="36"/>
          <w:szCs w:val="36"/>
          <w:u w:val="single"/>
        </w:rPr>
      </w:pP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  <w:u w:val="single"/>
        </w:rPr>
        <w:t>浏阳院区太阳能路灯维修及清洗和</w:t>
      </w:r>
    </w:p>
    <w:p w14:paraId="23971C36">
      <w:pPr>
        <w:widowControl/>
        <w:shd w:val="clear" w:color="auto" w:fill="FFFFFF"/>
        <w:spacing w:line="520" w:lineRule="exact"/>
        <w:jc w:val="center"/>
        <w:outlineLvl w:val="2"/>
        <w:rPr>
          <w:rFonts w:ascii="Times New Roman" w:hAnsi="Times New Roman" w:eastAsia="方正小标宋简体" w:cs="Segoe UI"/>
          <w:bCs/>
          <w:color w:val="0F1115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  <w:u w:val="single"/>
        </w:rPr>
        <w:t>部分室内灯具更换</w:t>
      </w:r>
      <w:r>
        <w:rPr>
          <w:rFonts w:hint="eastAsia" w:ascii="Times New Roman" w:hAnsi="Times New Roman" w:eastAsia="方正小标宋简体" w:cs="Segoe UI"/>
          <w:bCs/>
          <w:color w:val="0F1115"/>
          <w:kern w:val="0"/>
          <w:sz w:val="36"/>
          <w:szCs w:val="36"/>
        </w:rPr>
        <w:t>项目比价需求</w:t>
      </w:r>
    </w:p>
    <w:p w14:paraId="7B1B5A1A">
      <w:pPr>
        <w:widowControl/>
        <w:shd w:val="clear" w:color="auto" w:fill="FFFFFF"/>
        <w:spacing w:line="48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</w:p>
    <w:p w14:paraId="4FB4126F">
      <w:pPr>
        <w:widowControl/>
        <w:shd w:val="clear" w:color="auto" w:fill="FFFFFF"/>
        <w:spacing w:line="48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一、项目基本情况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6"/>
        <w:gridCol w:w="7494"/>
      </w:tblGrid>
      <w:tr w14:paraId="2844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158ED8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kern w:val="0"/>
                <w:sz w:val="24"/>
              </w:rPr>
              <w:t>采购人名称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15D2CD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湖南省教育考试院</w:t>
            </w:r>
          </w:p>
        </w:tc>
      </w:tr>
      <w:tr w14:paraId="51F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6D1D35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采购项目名称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064E67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浏阳院区太阳能路灯维修及清洗和部分室内灯具更换</w:t>
            </w:r>
          </w:p>
        </w:tc>
      </w:tr>
      <w:tr w14:paraId="375F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8E23A7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 xml:space="preserve"> 预算金额</w:t>
            </w:r>
          </w:p>
          <w:p w14:paraId="4D6317EC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999113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b/>
                <w:bCs/>
                <w:color w:val="0F1115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color w:val="0F1115"/>
                <w:kern w:val="0"/>
                <w:sz w:val="24"/>
              </w:rPr>
              <w:t>小写：</w:t>
            </w:r>
            <w:r>
              <w:rPr>
                <w:rFonts w:hint="eastAsia" w:ascii="宋体" w:hAnsi="宋体" w:eastAsia="宋体" w:cs="Segoe UI"/>
                <w:b/>
                <w:bCs/>
                <w:color w:val="0F1115"/>
                <w:kern w:val="0"/>
                <w:sz w:val="24"/>
              </w:rPr>
              <w:t>￥</w:t>
            </w:r>
            <w:r>
              <w:rPr>
                <w:rFonts w:hint="eastAsia" w:ascii="Times New Roman" w:hAnsi="Times New Roman" w:eastAsia="宋体" w:cs="Segoe UI"/>
                <w:b/>
                <w:bCs/>
                <w:color w:val="0F1115"/>
                <w:kern w:val="0"/>
                <w:sz w:val="24"/>
              </w:rPr>
              <w:t>82957元</w:t>
            </w:r>
          </w:p>
          <w:p w14:paraId="791B90FC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b/>
                <w:bCs/>
                <w:color w:val="0F1115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b/>
                <w:bCs/>
                <w:color w:val="0F1115"/>
                <w:kern w:val="0"/>
                <w:sz w:val="24"/>
              </w:rPr>
              <w:t>大写：捌万贰仟玖佰伍拾柒元整</w:t>
            </w:r>
          </w:p>
        </w:tc>
      </w:tr>
      <w:tr w14:paraId="570D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7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516719">
            <w:pPr>
              <w:widowControl/>
              <w:spacing w:line="36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合同履行期限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ECF8AF">
            <w:pPr>
              <w:widowControl/>
              <w:spacing w:line="36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</w:rPr>
              <w:t>自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合同签订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之日起【</w:t>
            </w: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10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】个日历日内完成交付、安装调试并通过验收。</w:t>
            </w:r>
          </w:p>
        </w:tc>
      </w:tr>
    </w:tbl>
    <w:p w14:paraId="169B9320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二、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资格要求</w:t>
      </w:r>
    </w:p>
    <w:p w14:paraId="6968015F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满足《中华人民共和国政府采购法》第二十二条规定；</w:t>
      </w:r>
    </w:p>
    <w:p w14:paraId="20E913EB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信用中国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”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网站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（</w:t>
      </w:r>
      <w:r>
        <w:fldChar w:fldCharType="begin"/>
      </w:r>
      <w:r>
        <w:instrText xml:space="preserve"> HYPERLINK "https://www.creditchina.gov.cn/"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www.creditchina.gov.cn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列入重大税收违法失信主体、被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“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中国政府采购网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”（</w:t>
      </w:r>
      <w:r>
        <w:fldChar w:fldCharType="begin"/>
      </w:r>
      <w:r>
        <w:instrText xml:space="preserve"> HYPERLINK "https://www.ccgp.gov.cn/" \t "_blank" </w:instrText>
      </w:r>
      <w:r>
        <w:fldChar w:fldCharType="separate"/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www.ccgp.gov.cn</w:t>
      </w:r>
      <w:r>
        <w:rPr>
          <w:rFonts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宋体" w:cs="Segoe UI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列入政府采购严重违法失信行为记录名单的供应商，不得参与本项目。</w:t>
      </w:r>
    </w:p>
    <w:p w14:paraId="309A3505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三、采购需求清单</w:t>
      </w:r>
    </w:p>
    <w:p w14:paraId="28549562">
      <w:pPr>
        <w:shd w:val="clear" w:color="auto" w:fill="FFFFFF"/>
        <w:spacing w:line="440" w:lineRule="exact"/>
        <w:ind w:firstLine="482" w:firstLineChars="200"/>
        <w:jc w:val="left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3.2 服务/工程类采购需求清单（示例）</w:t>
      </w:r>
    </w:p>
    <w:p w14:paraId="1D56B09C">
      <w:pPr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浏阳院区室内灯具更换清单</w:t>
      </w:r>
    </w:p>
    <w:tbl>
      <w:tblPr>
        <w:tblStyle w:val="3"/>
        <w:tblW w:w="105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874"/>
        <w:gridCol w:w="3303"/>
        <w:gridCol w:w="1064"/>
        <w:gridCol w:w="750"/>
        <w:gridCol w:w="3736"/>
      </w:tblGrid>
      <w:tr w14:paraId="78E05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CAE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AD83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4D4F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BDEC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工程量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1A1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12BA">
            <w:pPr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1724F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E0BC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66E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综合楼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DD1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潇湘厅LED灯泡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B84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46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436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规格：7瓦白光  </w:t>
            </w:r>
          </w:p>
        </w:tc>
      </w:tr>
      <w:tr w14:paraId="02915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C55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AB8AD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F40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潇湘厅LED筒灯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724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DF95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2E6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规格：12瓦白光   </w:t>
            </w:r>
          </w:p>
        </w:tc>
      </w:tr>
      <w:tr w14:paraId="1A022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829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AD9B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0BB8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餐厅过道LED筒灯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67B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911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0B1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规格：12瓦白光   </w:t>
            </w:r>
          </w:p>
        </w:tc>
      </w:tr>
      <w:tr w14:paraId="60291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5E0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70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699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3号楼大厅筒灯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BED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E57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9AB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规格：12瓦白光   </w:t>
            </w:r>
          </w:p>
        </w:tc>
      </w:tr>
      <w:tr w14:paraId="2E92A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1AFF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66FB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6374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吧台LED灯源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42CB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1D9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D7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规格：48瓦   </w:t>
            </w:r>
          </w:p>
        </w:tc>
      </w:tr>
      <w:tr w14:paraId="7812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535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57C6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03A0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3号楼过道LED筒灯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C98C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D115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960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规格：12瓦白光（1、2、3层过道）  </w:t>
            </w:r>
          </w:p>
        </w:tc>
      </w:tr>
      <w:tr w14:paraId="28CB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9CEF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E65A6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FA4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小会议室LED筒灯（一楼）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45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CF5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6A8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规格：12瓦白光  </w:t>
            </w:r>
          </w:p>
        </w:tc>
      </w:tr>
      <w:tr w14:paraId="262F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C13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7D78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4A6C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大会议室LED筒灯（一楼）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E54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B38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6090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规格：18瓦白光   </w:t>
            </w:r>
          </w:p>
        </w:tc>
      </w:tr>
      <w:tr w14:paraId="0C61E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C8C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36A29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8815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会议室二日光灯（一楼）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14C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F5C4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CFE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5CB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F34B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52D8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710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大会议室LED筒灯（二楼）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9E8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439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813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规格：18瓦白光  </w:t>
            </w:r>
          </w:p>
        </w:tc>
      </w:tr>
      <w:tr w14:paraId="23D3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BA75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EFFF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贵宾楼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ED24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贵宾楼过道LED筒灯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604F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58F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DBE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规格：12瓦白光  </w:t>
            </w:r>
          </w:p>
        </w:tc>
      </w:tr>
      <w:tr w14:paraId="3C4E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9F7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901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E09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贵宾楼会议室LED筒灯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3FB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3BDC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6B0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 xml:space="preserve">规格：18瓦白光  </w:t>
            </w:r>
          </w:p>
        </w:tc>
      </w:tr>
      <w:tr w14:paraId="73405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DE7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2A17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958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灯具更换人工费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993D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854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C57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74F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382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070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F5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C50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40E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8CA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BA85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7B56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A296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院区</w:t>
            </w:r>
          </w:p>
          <w:p w14:paraId="310A468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路灯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B81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太阳能路灯灯具系统更换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3DE3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0D9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A129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包括电池、控制器、LED光源</w:t>
            </w:r>
          </w:p>
        </w:tc>
      </w:tr>
      <w:tr w14:paraId="5F43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45C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2BD6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9658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太阳能路灯面板清洗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937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4DB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盏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952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高度：6-8米</w:t>
            </w:r>
          </w:p>
        </w:tc>
      </w:tr>
      <w:tr w14:paraId="09AD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E3C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69C2">
            <w:pPr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20FA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设备租赁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E712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659E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1871">
            <w:pPr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2A42144">
      <w:pPr>
        <w:shd w:val="clear" w:color="auto" w:fill="FFFFFF"/>
        <w:spacing w:line="240" w:lineRule="exact"/>
        <w:ind w:firstLine="361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18"/>
          <w:szCs w:val="18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18"/>
          <w:szCs w:val="18"/>
        </w:rPr>
        <w:t>注：1.以上LED灯泡为e14螺口；2.投标方须根据清单报价；3.参考意向品牌：欧普、卡迪之光、公牛或同等档次及以上品牌;</w:t>
      </w:r>
    </w:p>
    <w:p w14:paraId="0AAD122A">
      <w:pPr>
        <w:shd w:val="clear" w:color="auto" w:fill="FFFFFF"/>
        <w:spacing w:line="240" w:lineRule="exact"/>
        <w:ind w:firstLine="723" w:firstLineChars="4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18"/>
          <w:szCs w:val="18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18"/>
          <w:szCs w:val="18"/>
        </w:rPr>
        <w:t>4.以上产品须符合国家相关节能标准。</w:t>
      </w:r>
    </w:p>
    <w:p w14:paraId="23EC112B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四、 商务要求</w:t>
      </w:r>
    </w:p>
    <w:tbl>
      <w:tblPr>
        <w:tblStyle w:val="3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1"/>
        <w:gridCol w:w="7611"/>
      </w:tblGrid>
      <w:tr w14:paraId="0094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8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B5FA9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</w:rPr>
              <w:t>商务条款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1A358">
            <w:pPr>
              <w:spacing w:line="3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ascii="Times New Roman" w:hAnsi="Times New Roman" w:eastAsia="宋体"/>
                <w:b/>
                <w:bCs/>
                <w:sz w:val="24"/>
              </w:rPr>
              <w:t>具体要求</w:t>
            </w:r>
          </w:p>
        </w:tc>
      </w:tr>
      <w:tr w14:paraId="3F09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A912F0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交货/完成地点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4869A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【湖南省教育考试院</w:t>
            </w:r>
            <w:r>
              <w:rPr>
                <w:rFonts w:hint="eastAsia" w:ascii="Times New Roman" w:hAnsi="Times New Roman" w:eastAsia="宋体"/>
                <w:sz w:val="24"/>
              </w:rPr>
              <w:t>浏阳院区</w:t>
            </w:r>
            <w:r>
              <w:rPr>
                <w:rFonts w:ascii="Times New Roman" w:hAnsi="Times New Roman" w:eastAsia="宋体"/>
                <w:sz w:val="24"/>
              </w:rPr>
              <w:t>】</w:t>
            </w:r>
          </w:p>
        </w:tc>
      </w:tr>
      <w:tr w14:paraId="7B86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6BA543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交货/完成时限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AFDB8C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 xml:space="preserve">自成交通知书发出之日起 【 </w:t>
            </w:r>
            <w:r>
              <w:rPr>
                <w:rFonts w:hint="eastAsia" w:ascii="Times New Roman" w:hAnsi="Times New Roman" w:eastAsia="宋体"/>
                <w:sz w:val="24"/>
              </w:rPr>
              <w:t>10</w:t>
            </w:r>
            <w:r>
              <w:rPr>
                <w:rFonts w:ascii="Times New Roman" w:hAnsi="Times New Roman" w:eastAsia="宋体"/>
                <w:sz w:val="24"/>
              </w:rPr>
              <w:t xml:space="preserve"> 】 个日历日内。</w:t>
            </w:r>
          </w:p>
        </w:tc>
      </w:tr>
      <w:tr w14:paraId="4CD4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F90CB2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付款方式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68F6E2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44"/>
                <w:szCs w:val="44"/>
              </w:rPr>
              <w:t>☑</w:t>
            </w:r>
            <w:r>
              <w:rPr>
                <w:rFonts w:ascii="Times New Roman" w:hAnsi="Times New Roman" w:eastAsia="宋体"/>
                <w:sz w:val="24"/>
              </w:rPr>
              <w:t xml:space="preserve"> 一次性付款：项目验收合格后，采购人收到供应商开具的合法有效</w:t>
            </w:r>
            <w:r>
              <w:rPr>
                <w:rFonts w:hint="eastAsia" w:ascii="Times New Roman" w:hAnsi="Times New Roman" w:eastAsia="宋体"/>
                <w:sz w:val="24"/>
              </w:rPr>
              <w:t>全额</w:t>
            </w:r>
            <w:r>
              <w:rPr>
                <w:rFonts w:ascii="Times New Roman" w:hAnsi="Times New Roman" w:eastAsia="宋体"/>
                <w:sz w:val="24"/>
              </w:rPr>
              <w:t xml:space="preserve">发票后 【 </w:t>
            </w:r>
            <w:r>
              <w:rPr>
                <w:rFonts w:hint="eastAsia" w:ascii="Times New Roman" w:hAnsi="Times New Roman" w:eastAsia="宋体"/>
                <w:sz w:val="24"/>
              </w:rPr>
              <w:t>10</w:t>
            </w:r>
            <w:r>
              <w:rPr>
                <w:rFonts w:ascii="Times New Roman" w:hAnsi="Times New Roman" w:eastAsia="宋体"/>
                <w:sz w:val="24"/>
              </w:rPr>
              <w:t xml:space="preserve"> 】 个工作日内支付全部合同款项。</w:t>
            </w:r>
            <w:r>
              <w:rPr>
                <w:rFonts w:ascii="Times New Roman" w:hAnsi="Times New Roman" w:eastAsia="宋体"/>
                <w:sz w:val="24"/>
              </w:rPr>
              <w:br w:type="textWrapping"/>
            </w:r>
            <w:r>
              <w:rPr>
                <w:rFonts w:ascii="Times New Roman" w:hAnsi="Times New Roman" w:eastAsia="宋体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/>
                <w:sz w:val="24"/>
              </w:rPr>
              <w:t xml:space="preserve"> 分期付款：合同签订生效后，采购人收到供应商开具的合法有效的发票后 【   】 个工作日内向供应商支付合同总额的 【   】 %（原则上不高于30%），即人民币 【   】 元作为预付款。项目交付/完工并经采购人最终验收合格后，采购人收到供应商开具的合法有效的发票后 【   】 个工作日内，支付合同剩余 【   】 %，即人民币 【   】 元。</w:t>
            </w:r>
          </w:p>
        </w:tc>
      </w:tr>
      <w:tr w14:paraId="32E8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7A034B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质量保证期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DD1129">
            <w:pPr>
              <w:spacing w:line="30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自验收之日起提供壹年的质量保证。</w:t>
            </w:r>
          </w:p>
        </w:tc>
      </w:tr>
      <w:tr w14:paraId="3473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DB895">
            <w:pPr>
              <w:spacing w:line="30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保密要求</w:t>
            </w:r>
          </w:p>
        </w:tc>
        <w:tc>
          <w:tcPr>
            <w:tcW w:w="76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8F2B0E">
            <w:pPr>
              <w:spacing w:line="300" w:lineRule="exact"/>
              <w:rPr>
                <w:rFonts w:ascii="Times New Roman" w:hAnsi="Times New Roman" w:eastAsia="宋体"/>
                <w:sz w:val="44"/>
                <w:szCs w:val="4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采购人单位</w:t>
            </w:r>
            <w:r>
              <w:rPr>
                <w:rFonts w:ascii="Times New Roman" w:hAnsi="Times New Roman" w:eastAsia="宋体"/>
                <w:sz w:val="24"/>
              </w:rPr>
              <w:t>具有一定的涉密性质</w:t>
            </w:r>
            <w:r>
              <w:rPr>
                <w:rFonts w:hint="eastAsia" w:ascii="Times New Roman" w:hAnsi="Times New Roman" w:eastAsia="宋体"/>
                <w:sz w:val="24"/>
              </w:rPr>
              <w:t>，供应商</w:t>
            </w:r>
            <w:r>
              <w:rPr>
                <w:rFonts w:ascii="Times New Roman" w:hAnsi="Times New Roman" w:eastAsia="宋体"/>
                <w:sz w:val="24"/>
              </w:rPr>
              <w:t>对于接触到的</w:t>
            </w:r>
            <w:r>
              <w:rPr>
                <w:rFonts w:hint="eastAsia" w:ascii="Times New Roman" w:hAnsi="Times New Roman" w:eastAsia="宋体"/>
                <w:sz w:val="24"/>
              </w:rPr>
              <w:t>采购人</w:t>
            </w:r>
            <w:r>
              <w:rPr>
                <w:rFonts w:ascii="Times New Roman" w:hAnsi="Times New Roman" w:eastAsia="宋体"/>
                <w:sz w:val="24"/>
              </w:rPr>
              <w:t>任何未公开的信息、资料及工作内容，</w:t>
            </w:r>
            <w:r>
              <w:rPr>
                <w:rFonts w:hint="eastAsia" w:ascii="Times New Roman" w:hAnsi="Times New Roman" w:eastAsia="宋体"/>
                <w:sz w:val="24"/>
              </w:rPr>
              <w:t>供应商</w:t>
            </w:r>
            <w:r>
              <w:rPr>
                <w:rFonts w:ascii="Times New Roman" w:hAnsi="Times New Roman" w:eastAsia="宋体"/>
                <w:sz w:val="24"/>
              </w:rPr>
              <w:t>均负有严格的保密义务。</w:t>
            </w:r>
          </w:p>
        </w:tc>
      </w:tr>
    </w:tbl>
    <w:p w14:paraId="7ABFDC08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</w:p>
    <w:p w14:paraId="22492FFA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五、验收要求</w:t>
      </w:r>
    </w:p>
    <w:p w14:paraId="6CC2557F">
      <w:pPr>
        <w:shd w:val="clear" w:color="auto" w:fill="FFFFFF"/>
        <w:overflowPunct w:val="0"/>
        <w:topLinePunct/>
        <w:spacing w:line="44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验收依据：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以采购需求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、合同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、国家/行业标准及供应商响应文件为准。</w:t>
      </w:r>
    </w:p>
    <w:p w14:paraId="7656D482">
      <w:pPr>
        <w:shd w:val="clear" w:color="auto" w:fill="FFFFFF"/>
        <w:overflowPunct w:val="0"/>
        <w:topLinePunct/>
        <w:spacing w:line="44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验收时限：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采购人在收到供应商书面验收申请后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个工作日内组织验收。</w:t>
      </w:r>
    </w:p>
    <w:p w14:paraId="7C23644D">
      <w:pPr>
        <w:shd w:val="clear" w:color="auto" w:fill="FFFFFF"/>
        <w:overflowPunct w:val="0"/>
        <w:topLinePunct/>
        <w:spacing w:line="44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验收结论：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验收不合格的，供应商须在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【 5 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个工作日内完成整改。</w:t>
      </w:r>
    </w:p>
    <w:p w14:paraId="4C4AF3C4">
      <w:pPr>
        <w:shd w:val="clear" w:color="auto" w:fill="FFFFFF"/>
        <w:overflowPunct w:val="0"/>
        <w:topLinePunct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六、违约责任</w:t>
      </w:r>
    </w:p>
    <w:p w14:paraId="7276892E">
      <w:pPr>
        <w:widowControl/>
        <w:shd w:val="clear" w:color="auto" w:fill="FFFFFF"/>
        <w:spacing w:line="44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（一）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采购人违约责任</w:t>
      </w:r>
    </w:p>
    <w:p w14:paraId="4879A7E4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采购人未按本合同约定的付款方式和期限支付款项的，每逾期一日，应按逾期支付金额的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万分之五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向供应商支付违约金。</w:t>
      </w:r>
    </w:p>
    <w:p w14:paraId="7E2AAB2B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  <w:t>采购人无正当理由逾期付款超过 </w:t>
      </w:r>
      <w:r>
        <w:rPr>
          <w:rFonts w:ascii="Times New Roman" w:hAnsi="Times New Roman" w:eastAsia="宋体" w:cs="Segoe UI"/>
          <w:b/>
          <w:bCs/>
          <w:color w:val="0F1115"/>
          <w:spacing w:val="-4"/>
          <w:kern w:val="0"/>
          <w:sz w:val="24"/>
          <w:u w:val="single"/>
        </w:rPr>
        <w:t>30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spacing w:val="-4"/>
          <w:kern w:val="0"/>
          <w:sz w:val="24"/>
        </w:rPr>
        <w:t>日的，供应商有权书面通知采购人后解除合同。</w:t>
      </w:r>
    </w:p>
    <w:p w14:paraId="45F58C8D">
      <w:pPr>
        <w:widowControl/>
        <w:shd w:val="clear" w:color="auto" w:fill="FFFFFF"/>
        <w:spacing w:line="440" w:lineRule="exact"/>
        <w:ind w:firstLine="482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（二）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供应商违约责任</w:t>
      </w:r>
    </w:p>
    <w:p w14:paraId="781DE7D8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供应商逾期交付/完工的，每逾期一日，应向采购人支付合同总金额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千分之三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的违约金。</w:t>
      </w:r>
    </w:p>
    <w:p w14:paraId="2E543584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供应商交付的货物或服务不符合合同约定的，采购人有权要求退货、换货、降价处理或解除合同，并由供应商承担由此给采购人造成的全部损失。</w:t>
      </w:r>
    </w:p>
    <w:p w14:paraId="6F95E018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3．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若供应商违反保密义务，应向采购人支付合同总金额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20%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的违约金，并赔偿因此给采购人造成的全部损失。采购人同时有权单方解除本合同。</w:t>
      </w:r>
    </w:p>
    <w:p w14:paraId="63C2DC12"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4．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供应商有上述第1、2项违约行为，且逾期超过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15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日或经采购人催告后仍未能纠正违约行为的，采购人有权单方解除合同。</w:t>
      </w:r>
    </w:p>
    <w:p w14:paraId="047AE439">
      <w:pPr>
        <w:widowControl/>
        <w:shd w:val="clear" w:color="auto" w:fill="FFFFFF"/>
        <w:spacing w:line="440" w:lineRule="exact"/>
        <w:ind w:left="210" w:leftChars="100" w:firstLine="241" w:firstLineChars="100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（三）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通用违约责任</w:t>
      </w:r>
    </w:p>
    <w:p w14:paraId="45819959">
      <w:pPr>
        <w:widowControl/>
        <w:shd w:val="clear" w:color="auto" w:fill="FFFFFF"/>
        <w:spacing w:line="440" w:lineRule="exact"/>
        <w:ind w:left="210" w:leftChars="100" w:firstLine="480" w:firstLineChars="200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color w:val="0F1115"/>
          <w:kern w:val="0"/>
          <w:sz w:val="24"/>
        </w:rPr>
        <w:t>任何一方无正当理由解除合同或违反合同其他根本约定的，应向守约方支付合同总金额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  <w:u w:val="single"/>
        </w:rPr>
        <w:t>10%</w:t>
      </w:r>
      <w:r>
        <w:rPr>
          <w:rFonts w:ascii="Times New Roman" w:hAnsi="Times New Roman" w:eastAsia="宋体" w:cs="Segoe UI"/>
          <w:color w:val="0F1115"/>
          <w:kern w:val="0"/>
          <w:sz w:val="24"/>
          <w:u w:val="single"/>
        </w:rPr>
        <w:t> 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的违约金；若违约金不足以弥补守约方损失的，违约方还应赔偿其全部损失（包括但不限于直接经济损失、维权所需的律师费、诉讼费、保全费等）。</w:t>
      </w:r>
    </w:p>
    <w:p w14:paraId="3CC0ADED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七、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供应商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获取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比价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文件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时间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3"/>
        <w:gridCol w:w="7198"/>
      </w:tblGrid>
      <w:tr w14:paraId="2D50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DD36B6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8C740">
            <w:pPr>
              <w:widowControl/>
              <w:spacing w:line="5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2026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___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年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5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21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 至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2026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年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5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25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日（北京时间）</w:t>
            </w:r>
          </w:p>
        </w:tc>
      </w:tr>
      <w:tr w14:paraId="5A6D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5DDAF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地点/方式</w:t>
            </w:r>
          </w:p>
        </w:tc>
        <w:tc>
          <w:tcPr>
            <w:tcW w:w="420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263287">
            <w:pPr>
              <w:widowControl/>
              <w:spacing w:line="5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kern w:val="0"/>
                <w:sz w:val="24"/>
              </w:rPr>
              <w:t>http://jyt.hunan.gov.cn/jyt/sjyt/hnsjyksy/web/index.html</w:t>
            </w:r>
          </w:p>
        </w:tc>
      </w:tr>
    </w:tbl>
    <w:p w14:paraId="74DAB852">
      <w:pPr>
        <w:widowControl/>
        <w:shd w:val="clear" w:color="auto" w:fill="FFFFFF"/>
        <w:spacing w:line="52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八、 响应文件提交</w:t>
      </w: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截止时间及评审时间</w:t>
      </w:r>
    </w:p>
    <w:tbl>
      <w:tblPr>
        <w:tblStyle w:val="3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191"/>
      </w:tblGrid>
      <w:tr w14:paraId="216A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DE1FF9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7D4270">
            <w:pPr>
              <w:widowControl/>
              <w:spacing w:line="5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宋体"/>
                <w:kern w:val="0"/>
                <w:sz w:val="24"/>
              </w:rPr>
              <w:t>__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2026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年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5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月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26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日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9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时 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</w:rPr>
              <w:t>30</w:t>
            </w:r>
            <w:r>
              <w:rPr>
                <w:rFonts w:ascii="Times New Roman" w:hAnsi="Times New Roman" w:eastAsia="宋体" w:cs="宋体"/>
                <w:kern w:val="0"/>
                <w:sz w:val="24"/>
              </w:rPr>
              <w:t>_</w:t>
            </w:r>
            <w:r>
              <w:rPr>
                <w:rFonts w:ascii="Times New Roman" w:hAnsi="Times New Roman" w:eastAsia="宋体" w:cs="Segoe UI"/>
                <w:kern w:val="0"/>
                <w:sz w:val="24"/>
              </w:rPr>
              <w:t> 分（北京时间）</w:t>
            </w:r>
          </w:p>
        </w:tc>
      </w:tr>
      <w:tr w14:paraId="62D2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6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5FE017">
            <w:pPr>
              <w:widowControl/>
              <w:spacing w:line="520" w:lineRule="exact"/>
              <w:jc w:val="center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ascii="Times New Roman" w:hAnsi="Times New Roman" w:eastAsia="宋体" w:cs="Segoe UI"/>
                <w:b/>
                <w:bCs/>
                <w:kern w:val="0"/>
                <w:sz w:val="24"/>
              </w:rPr>
              <w:t>地点/方式</w:t>
            </w:r>
          </w:p>
        </w:tc>
        <w:tc>
          <w:tcPr>
            <w:tcW w:w="4203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248A1B">
            <w:pPr>
              <w:widowControl/>
              <w:spacing w:line="520" w:lineRule="exact"/>
              <w:jc w:val="left"/>
              <w:rPr>
                <w:rFonts w:ascii="Times New Roman" w:hAnsi="Times New Roman" w:eastAsia="宋体" w:cs="Segoe UI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Segoe UI"/>
                <w:kern w:val="0"/>
                <w:sz w:val="24"/>
              </w:rPr>
              <w:t>湖南省教育考试院综合楼108室</w:t>
            </w:r>
          </w:p>
        </w:tc>
      </w:tr>
    </w:tbl>
    <w:p w14:paraId="09C5E518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九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、 评审方法及标准</w:t>
      </w:r>
    </w:p>
    <w:p w14:paraId="07F286A4"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1．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评审方法：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hint="eastAsia" w:ascii="Times New Roman" w:hAnsi="Times New Roman" w:eastAsia="MS Mincho" w:cs="MS Mincho"/>
          <w:color w:val="0F1115"/>
          <w:kern w:val="0"/>
          <w:sz w:val="24"/>
        </w:rPr>
        <w:t>☑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最低价成交法</w:t>
      </w:r>
    </w:p>
    <w:p w14:paraId="7E23E88A"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hint="eastAsia" w:ascii="Times New Roman" w:hAnsi="Times New Roman" w:eastAsia="宋体" w:cs="Segoe UI"/>
          <w:b/>
          <w:bCs/>
          <w:color w:val="0F1115"/>
          <w:kern w:val="0"/>
          <w:sz w:val="24"/>
        </w:rPr>
        <w:t>2．</w:t>
      </w: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评审标准：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在资格性审查和符合性审查（即完全响应《采购需求清单》和《商务要求》）均通过的供应商中，按报价由低到高的顺序确定成交供应商。</w:t>
      </w:r>
    </w:p>
    <w:p w14:paraId="72B6C5CA">
      <w:pPr>
        <w:widowControl/>
        <w:shd w:val="clear" w:color="auto" w:fill="FFFFFF"/>
        <w:spacing w:line="440" w:lineRule="exact"/>
        <w:ind w:firstLine="482" w:firstLineChars="200"/>
        <w:outlineLvl w:val="3"/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十、 联系方式</w:t>
      </w:r>
    </w:p>
    <w:p w14:paraId="259FAECC"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联 系 人：</w:t>
      </w:r>
      <w:r>
        <w:rPr>
          <w:rFonts w:ascii="Times New Roman" w:hAnsi="Times New Roman" w:eastAsia="宋体" w:cs="Segoe UI"/>
          <w:color w:val="0F1115"/>
          <w:kern w:val="0"/>
          <w:sz w:val="24"/>
        </w:rPr>
        <w:t> 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李老师</w:t>
      </w:r>
    </w:p>
    <w:p w14:paraId="68CED42F">
      <w:pPr>
        <w:widowControl/>
        <w:shd w:val="clear" w:color="auto" w:fill="FFFFFF"/>
        <w:spacing w:line="440" w:lineRule="exact"/>
        <w:ind w:firstLine="482" w:firstLineChars="200"/>
        <w:jc w:val="left"/>
        <w:rPr>
          <w:rFonts w:ascii="Times New Roman" w:hAnsi="Times New Roman" w:eastAsia="宋体" w:cs="Segoe UI"/>
          <w:color w:val="0F1115"/>
          <w:kern w:val="0"/>
          <w:sz w:val="24"/>
        </w:rPr>
      </w:pPr>
      <w:r>
        <w:rPr>
          <w:rFonts w:ascii="Times New Roman" w:hAnsi="Times New Roman" w:eastAsia="宋体" w:cs="Segoe UI"/>
          <w:b/>
          <w:bCs/>
          <w:color w:val="0F1115"/>
          <w:kern w:val="0"/>
          <w:sz w:val="24"/>
        </w:rPr>
        <w:t>电 话：</w:t>
      </w:r>
      <w:r>
        <w:rPr>
          <w:rFonts w:hint="eastAsia" w:ascii="Times New Roman" w:hAnsi="Times New Roman" w:eastAsia="宋体" w:cs="Segoe UI"/>
          <w:color w:val="0F1115"/>
          <w:kern w:val="0"/>
          <w:sz w:val="24"/>
        </w:rPr>
        <w:t>（0731）88090361</w:t>
      </w:r>
    </w:p>
    <w:p w14:paraId="701DB5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44B4"/>
    <w:multiLevelType w:val="multilevel"/>
    <w:tmpl w:val="587C44B4"/>
    <w:lvl w:ilvl="0" w:tentative="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31F67"/>
    <w:rsid w:val="74331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next w:val="1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2026-05-21T02:04:00Z</dcterms:created>
  <dc:creator>郭书文</dc:creator>
  <cp:lastModifiedBy>郭书文</cp:lastModifiedBy>
  <dcterms:modified xsi:type="dcterms:W3CDTF">2026-05-21T02:06:21Z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C4103788CA5D438987D1B5AFD736F98A_11</vt:lpwstr>
  </property>
  <property fmtid="{D5CDD505-2E9C-101B-9397-08002B2CF9AE}" pid="4" name="KSOTemplateDocerSaveRecord">
    <vt:lpwstr>eyJoZGlkIjoiMjc4YmM0MzI3ZWFjNDU3ZWQ2ZTljMjQyMWY4ODI3ODgiLCJ1c2VySWQiOiI0ODU3NjY4NjkifQ==</vt:lpwstr>
  </property>
</Properties>
</file>