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1492">
      <w:pPr>
        <w:spacing w:line="60" w:lineRule="exact"/>
      </w:pPr>
      <w:bookmarkStart w:id="0" w:name="_GoBack"/>
      <w:bookmarkEnd w:id="0"/>
    </w:p>
    <w:p w14:paraId="20ADDE5C">
      <w:pPr>
        <w:spacing w:line="318" w:lineRule="auto"/>
        <w:rPr>
          <w:rFonts w:ascii="Arial"/>
          <w:sz w:val="21"/>
        </w:rPr>
      </w:pPr>
    </w:p>
    <w:p w14:paraId="38FC37AA">
      <w:pPr>
        <w:pStyle w:val="2"/>
        <w:spacing w:before="101" w:line="223" w:lineRule="auto"/>
        <w:ind w:left="6169"/>
      </w:pPr>
      <w:r>
        <w:rPr>
          <w:spacing w:val="11"/>
        </w:rPr>
        <w:t>教技资[2025]28号</w:t>
      </w:r>
    </w:p>
    <w:p w14:paraId="62B015E2">
      <w:pPr>
        <w:spacing w:line="415" w:lineRule="auto"/>
        <w:rPr>
          <w:rFonts w:ascii="Arial"/>
          <w:sz w:val="21"/>
        </w:rPr>
      </w:pPr>
    </w:p>
    <w:p w14:paraId="4BCF1856">
      <w:pPr>
        <w:spacing w:before="127" w:line="219" w:lineRule="auto"/>
        <w:ind w:left="51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4"/>
          <w:sz w:val="39"/>
          <w:szCs w:val="39"/>
        </w:rPr>
        <w:t>教育部教育技术与资源发展中心(中央电化教育馆)</w:t>
      </w:r>
    </w:p>
    <w:p w14:paraId="79F93378">
      <w:pPr>
        <w:spacing w:before="27" w:line="219" w:lineRule="auto"/>
        <w:ind w:left="163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34"/>
          <w:sz w:val="39"/>
          <w:szCs w:val="39"/>
        </w:rPr>
        <w:t>关于组织开展智能研修平台规模化应用</w:t>
      </w:r>
    </w:p>
    <w:p w14:paraId="7988D4B3">
      <w:pPr>
        <w:spacing w:before="28" w:line="220" w:lineRule="auto"/>
        <w:ind w:left="341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9"/>
          <w:sz w:val="39"/>
          <w:szCs w:val="39"/>
        </w:rPr>
        <w:t>领航行动的通知</w:t>
      </w:r>
    </w:p>
    <w:p w14:paraId="78C786A7">
      <w:pPr>
        <w:spacing w:line="273" w:lineRule="auto"/>
        <w:rPr>
          <w:rFonts w:ascii="Arial"/>
          <w:sz w:val="21"/>
        </w:rPr>
      </w:pPr>
    </w:p>
    <w:p w14:paraId="07DA62A0">
      <w:pPr>
        <w:spacing w:line="273" w:lineRule="auto"/>
        <w:rPr>
          <w:rFonts w:ascii="Arial"/>
          <w:sz w:val="21"/>
        </w:rPr>
      </w:pPr>
    </w:p>
    <w:p w14:paraId="5313755B">
      <w:pPr>
        <w:pStyle w:val="2"/>
        <w:spacing w:before="102" w:line="221" w:lineRule="auto"/>
        <w:ind w:left="509"/>
      </w:pPr>
      <w:r>
        <w:rPr>
          <w:spacing w:val="22"/>
        </w:rPr>
        <w:t>各省级技术、资源、电教、装备单位(部门):</w:t>
      </w:r>
    </w:p>
    <w:p w14:paraId="2EE88419">
      <w:pPr>
        <w:pStyle w:val="2"/>
        <w:spacing w:before="116" w:line="284" w:lineRule="auto"/>
        <w:ind w:left="509" w:right="464" w:firstLine="649"/>
        <w:rPr>
          <w:sz w:val="26"/>
          <w:szCs w:val="26"/>
        </w:rPr>
      </w:pPr>
      <w:r>
        <w:rPr>
          <w:spacing w:val="11"/>
        </w:rPr>
        <w:t>为贯彻落实《教育强国建设规划纲要(2024—20</w:t>
      </w:r>
      <w:r>
        <w:rPr>
          <w:spacing w:val="10"/>
        </w:rPr>
        <w:t>35年)》</w:t>
      </w:r>
      <w:r>
        <w:t xml:space="preserve"> </w:t>
      </w:r>
      <w:r>
        <w:rPr>
          <w:spacing w:val="6"/>
        </w:rPr>
        <w:t xml:space="preserve">《关于全面深化新时代教师队伍建设改革的意见》和《关于  </w:t>
      </w:r>
      <w:r>
        <w:rPr>
          <w:spacing w:val="7"/>
        </w:rPr>
        <w:t>加强和改进新时代基础教育教研工作的意见》精神，持续深</w:t>
      </w:r>
      <w:r>
        <w:rPr>
          <w:spacing w:val="2"/>
        </w:rPr>
        <w:t xml:space="preserve">  </w:t>
      </w:r>
      <w:r>
        <w:rPr>
          <w:spacing w:val="17"/>
        </w:rPr>
        <w:t>化人工智能助推教师队伍建设，在2021—2024年智能研修</w:t>
      </w:r>
      <w:r>
        <w:rPr>
          <w:spacing w:val="2"/>
        </w:rPr>
        <w:t xml:space="preserve">  </w:t>
      </w:r>
      <w:r>
        <w:rPr>
          <w:spacing w:val="18"/>
        </w:rPr>
        <w:t>平台应用试点工作基础上，我中心(馆)决定组织开展智能</w:t>
      </w:r>
      <w:r>
        <w:t xml:space="preserve">  </w:t>
      </w:r>
      <w:r>
        <w:rPr>
          <w:spacing w:val="20"/>
        </w:rPr>
        <w:t>研修平台规模化应用领航行动(以下简称“领航行</w:t>
      </w:r>
      <w:r>
        <w:rPr>
          <w:spacing w:val="19"/>
        </w:rPr>
        <w:t>动”),</w:t>
      </w:r>
      <w:r>
        <w:t xml:space="preserve">   </w:t>
      </w:r>
      <w:r>
        <w:rPr>
          <w:spacing w:val="7"/>
        </w:rPr>
        <w:t>进一步拓宽应用范围、提升应用水平，推动人工智能与教研</w:t>
      </w:r>
      <w:r>
        <w:rPr>
          <w:spacing w:val="4"/>
        </w:rPr>
        <w:t xml:space="preserve">  </w:t>
      </w:r>
      <w:r>
        <w:rPr>
          <w:spacing w:val="7"/>
        </w:rPr>
        <w:t>深度融合创新，实现教师规模化专业成长。现将有关事宜通</w:t>
      </w:r>
      <w:r>
        <w:rPr>
          <w:spacing w:val="5"/>
        </w:rPr>
        <w:t xml:space="preserve">  </w:t>
      </w:r>
      <w:r>
        <w:rPr>
          <w:spacing w:val="28"/>
          <w:sz w:val="26"/>
          <w:szCs w:val="26"/>
        </w:rPr>
        <w:t>知如下</w:t>
      </w:r>
      <w:r>
        <w:rPr>
          <w:spacing w:val="-65"/>
          <w:sz w:val="26"/>
          <w:szCs w:val="26"/>
        </w:rPr>
        <w:t xml:space="preserve"> </w:t>
      </w:r>
      <w:r>
        <w:rPr>
          <w:spacing w:val="28"/>
          <w:sz w:val="26"/>
          <w:szCs w:val="26"/>
        </w:rPr>
        <w:t>：</w:t>
      </w:r>
    </w:p>
    <w:p w14:paraId="3EB77B2E">
      <w:pPr>
        <w:spacing w:before="68" w:line="222" w:lineRule="auto"/>
        <w:ind w:left="116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"/>
          <w:sz w:val="31"/>
          <w:szCs w:val="31"/>
        </w:rPr>
        <w:t>一</w:t>
      </w:r>
      <w:r>
        <w:rPr>
          <w:rFonts w:ascii="黑体" w:hAnsi="黑体" w:eastAsia="黑体" w:cs="黑体"/>
          <w:spacing w:val="-55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31"/>
          <w:szCs w:val="31"/>
        </w:rPr>
        <w:t>、指导思想</w:t>
      </w:r>
    </w:p>
    <w:p w14:paraId="0C801769">
      <w:pPr>
        <w:pStyle w:val="2"/>
        <w:spacing w:before="142" w:line="280" w:lineRule="auto"/>
        <w:ind w:left="509" w:right="619" w:firstLine="649"/>
        <w:jc w:val="both"/>
      </w:pPr>
      <w:r>
        <w:rPr>
          <w:spacing w:val="6"/>
        </w:rPr>
        <w:t>坚持以习近平新时代中国特色社会主义思想为指导，全</w:t>
      </w:r>
      <w:r>
        <w:rPr>
          <w:spacing w:val="13"/>
        </w:rPr>
        <w:t xml:space="preserve"> </w:t>
      </w:r>
      <w:r>
        <w:rPr>
          <w:spacing w:val="6"/>
        </w:rPr>
        <w:t>面落实国家教育数字化战略行动，深入落实“建设高</w:t>
      </w:r>
      <w:r>
        <w:rPr>
          <w:spacing w:val="5"/>
        </w:rPr>
        <w:t>素质专</w:t>
      </w:r>
      <w:r>
        <w:t xml:space="preserve"> </w:t>
      </w:r>
      <w:r>
        <w:rPr>
          <w:spacing w:val="6"/>
        </w:rPr>
        <w:t>业化教师队伍”要求，强化顶层设计和基层创新协同，探索</w:t>
      </w:r>
      <w:r>
        <w:rPr>
          <w:spacing w:val="4"/>
        </w:rPr>
        <w:t xml:space="preserve"> </w:t>
      </w:r>
      <w:r>
        <w:rPr>
          <w:spacing w:val="6"/>
        </w:rPr>
        <w:t>智能研修平台赋能规模化、常态化、个性化教师专业成长的</w:t>
      </w:r>
      <w:r>
        <w:rPr>
          <w:spacing w:val="3"/>
        </w:rPr>
        <w:t xml:space="preserve"> </w:t>
      </w:r>
      <w:r>
        <w:rPr>
          <w:spacing w:val="7"/>
        </w:rPr>
        <w:t xml:space="preserve">有效路径，全面推进区域和学校的教研数字化转型，促进教 </w:t>
      </w:r>
      <w:r>
        <w:t>师专业发展模式创新升级。</w:t>
      </w:r>
    </w:p>
    <w:p w14:paraId="37F0B1C8">
      <w:pPr>
        <w:spacing w:line="280" w:lineRule="auto"/>
        <w:sectPr>
          <w:footerReference r:id="rId5" w:type="default"/>
          <w:pgSz w:w="11910" w:h="16850"/>
          <w:pgMar w:top="1432" w:right="1329" w:bottom="1709" w:left="1200" w:header="0" w:footer="1649" w:gutter="0"/>
          <w:cols w:space="720" w:num="1"/>
        </w:sectPr>
      </w:pPr>
    </w:p>
    <w:p w14:paraId="065389E0">
      <w:pPr>
        <w:spacing w:before="60" w:line="222" w:lineRule="auto"/>
        <w:ind w:left="69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1"/>
          <w:sz w:val="30"/>
          <w:szCs w:val="30"/>
        </w:rPr>
        <w:t>二、工作原则</w:t>
      </w:r>
    </w:p>
    <w:p w14:paraId="68B0E149">
      <w:pPr>
        <w:pStyle w:val="2"/>
        <w:spacing w:before="121" w:line="276" w:lineRule="auto"/>
        <w:ind w:right="153" w:firstLine="769"/>
        <w:rPr>
          <w:sz w:val="30"/>
          <w:szCs w:val="30"/>
        </w:rPr>
      </w:pPr>
      <w:r>
        <w:rPr>
          <w:spacing w:val="23"/>
          <w:sz w:val="30"/>
          <w:szCs w:val="30"/>
        </w:rPr>
        <w:t>(一)坚持问题导向。聚焦教学与教研核心问题，以智</w:t>
      </w:r>
      <w:r>
        <w:rPr>
          <w:spacing w:val="16"/>
          <w:sz w:val="30"/>
          <w:szCs w:val="30"/>
        </w:rPr>
        <w:t xml:space="preserve"> 能精准教研为切入点，以教研高效化、高质量发展和教师高</w:t>
      </w:r>
      <w:r>
        <w:rPr>
          <w:spacing w:val="7"/>
          <w:sz w:val="30"/>
          <w:szCs w:val="30"/>
        </w:rPr>
        <w:t xml:space="preserve"> </w:t>
      </w:r>
      <w:r>
        <w:rPr>
          <w:spacing w:val="16"/>
          <w:sz w:val="30"/>
          <w:szCs w:val="30"/>
        </w:rPr>
        <w:t>质量专业成长为着力点，探索教研范式智能化转型，提升教</w:t>
      </w:r>
      <w:r>
        <w:rPr>
          <w:spacing w:val="2"/>
          <w:sz w:val="30"/>
          <w:szCs w:val="30"/>
        </w:rPr>
        <w:t xml:space="preserve"> </w:t>
      </w:r>
      <w:r>
        <w:rPr>
          <w:spacing w:val="16"/>
          <w:sz w:val="30"/>
          <w:szCs w:val="30"/>
        </w:rPr>
        <w:t>师教学设计、教学实施与教研能力，推动教师教书育人能力</w:t>
      </w:r>
      <w:r>
        <w:rPr>
          <w:spacing w:val="12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>有效落地。</w:t>
      </w:r>
    </w:p>
    <w:p w14:paraId="72ED96EC">
      <w:pPr>
        <w:pStyle w:val="2"/>
        <w:spacing w:before="136" w:line="260" w:lineRule="auto"/>
        <w:ind w:right="152" w:firstLine="769"/>
        <w:rPr>
          <w:sz w:val="32"/>
          <w:szCs w:val="32"/>
        </w:rPr>
      </w:pPr>
      <w:r>
        <w:rPr>
          <w:spacing w:val="4"/>
          <w:sz w:val="32"/>
          <w:szCs w:val="32"/>
        </w:rPr>
        <w:t>(二)坚持创新引领。贯彻新发展理念，充分发挥智能</w:t>
      </w:r>
      <w:r>
        <w:rPr>
          <w:spacing w:val="1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研修平台技术优势，以新理念、新机制驱动区域智能</w:t>
      </w:r>
      <w:r>
        <w:rPr>
          <w:spacing w:val="-4"/>
          <w:sz w:val="32"/>
          <w:szCs w:val="32"/>
        </w:rPr>
        <w:t>精准教</w:t>
      </w:r>
      <w:r>
        <w:rPr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研与校本智能精准教研实践创新，推进教师成长大数据建设</w:t>
      </w:r>
      <w:r>
        <w:rPr>
          <w:spacing w:val="5"/>
          <w:sz w:val="32"/>
          <w:szCs w:val="32"/>
        </w:rPr>
        <w:t xml:space="preserve"> </w:t>
      </w:r>
      <w:r>
        <w:rPr>
          <w:spacing w:val="-15"/>
          <w:sz w:val="32"/>
          <w:szCs w:val="32"/>
        </w:rPr>
        <w:t>与应用。</w:t>
      </w:r>
    </w:p>
    <w:p w14:paraId="72478350">
      <w:pPr>
        <w:pStyle w:val="2"/>
        <w:spacing w:before="134" w:line="272" w:lineRule="auto"/>
        <w:ind w:right="152" w:firstLine="769"/>
        <w:rPr>
          <w:sz w:val="30"/>
          <w:szCs w:val="30"/>
        </w:rPr>
      </w:pPr>
      <w:r>
        <w:rPr>
          <w:spacing w:val="23"/>
          <w:sz w:val="30"/>
          <w:szCs w:val="30"/>
        </w:rPr>
        <w:t>(三)坚持协作共享。秉持科学发展理念，整合产学研</w:t>
      </w:r>
      <w:r>
        <w:rPr>
          <w:spacing w:val="18"/>
          <w:sz w:val="30"/>
          <w:szCs w:val="30"/>
        </w:rPr>
        <w:t xml:space="preserve"> </w:t>
      </w:r>
      <w:r>
        <w:rPr>
          <w:spacing w:val="16"/>
          <w:sz w:val="30"/>
          <w:szCs w:val="30"/>
        </w:rPr>
        <w:t>资源优势，构建多元协同的教研共同体，打造教研工作新生</w:t>
      </w:r>
      <w:r>
        <w:rPr>
          <w:spacing w:val="7"/>
          <w:sz w:val="30"/>
          <w:szCs w:val="30"/>
        </w:rPr>
        <w:t xml:space="preserve"> </w:t>
      </w:r>
      <w:r>
        <w:rPr>
          <w:spacing w:val="11"/>
          <w:sz w:val="30"/>
          <w:szCs w:val="30"/>
        </w:rPr>
        <w:t>态，开放共享理论与实践创新成果。</w:t>
      </w:r>
    </w:p>
    <w:p w14:paraId="37DD3348">
      <w:pPr>
        <w:spacing w:before="85" w:line="222" w:lineRule="auto"/>
        <w:ind w:left="63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三、工作目标</w:t>
      </w:r>
    </w:p>
    <w:p w14:paraId="527FFB82">
      <w:pPr>
        <w:pStyle w:val="2"/>
        <w:spacing w:before="112" w:line="271" w:lineRule="auto"/>
        <w:ind w:right="146" w:firstLine="629"/>
        <w:jc w:val="both"/>
        <w:rPr>
          <w:sz w:val="32"/>
          <w:szCs w:val="32"/>
        </w:rPr>
      </w:pPr>
      <w:r>
        <w:rPr>
          <w:spacing w:val="-2"/>
          <w:sz w:val="32"/>
          <w:szCs w:val="32"/>
        </w:rPr>
        <w:t>2025—2028年通过专题培训、应用服</w:t>
      </w:r>
      <w:r>
        <w:rPr>
          <w:spacing w:val="-3"/>
          <w:sz w:val="32"/>
          <w:szCs w:val="32"/>
        </w:rPr>
        <w:t>务、课题研究、交</w:t>
      </w:r>
      <w:r>
        <w:rPr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流活动、调研指导、成果报告等形式，在全国培育一批智能</w:t>
      </w:r>
      <w:r>
        <w:rPr>
          <w:spacing w:val="11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研修平台规模化应用领航区和领航校，实现常态化、个性化</w:t>
      </w:r>
      <w:r>
        <w:rPr>
          <w:spacing w:val="6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和规模化智能精准教研，助推教师规模化高质量专业成长和</w:t>
      </w:r>
      <w:r>
        <w:rPr>
          <w:spacing w:val="17"/>
          <w:sz w:val="32"/>
          <w:szCs w:val="32"/>
        </w:rPr>
        <w:t xml:space="preserve"> </w:t>
      </w:r>
      <w:r>
        <w:rPr>
          <w:spacing w:val="-11"/>
          <w:sz w:val="32"/>
          <w:szCs w:val="32"/>
        </w:rPr>
        <w:t>区校两级教研高质量发展。</w:t>
      </w:r>
    </w:p>
    <w:p w14:paraId="4EBD6721">
      <w:pPr>
        <w:spacing w:before="44" w:line="221" w:lineRule="auto"/>
        <w:ind w:left="63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四</w:t>
      </w:r>
      <w:r>
        <w:rPr>
          <w:rFonts w:ascii="黑体" w:hAnsi="黑体" w:eastAsia="黑体" w:cs="黑体"/>
          <w:spacing w:val="-6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、工作任务</w:t>
      </w:r>
    </w:p>
    <w:p w14:paraId="4397C127">
      <w:pPr>
        <w:pStyle w:val="2"/>
        <w:spacing w:before="142" w:line="252" w:lineRule="auto"/>
        <w:ind w:right="154" w:firstLine="769"/>
        <w:rPr>
          <w:sz w:val="30"/>
          <w:szCs w:val="30"/>
        </w:rPr>
      </w:pPr>
      <w:r>
        <w:rPr>
          <w:spacing w:val="23"/>
          <w:sz w:val="30"/>
          <w:szCs w:val="30"/>
        </w:rPr>
        <w:t>(一)强化智能精准教研技术环境建设，保障智能研修</w:t>
      </w:r>
      <w:r>
        <w:rPr>
          <w:spacing w:val="15"/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>平台常态化、规模化应用；</w:t>
      </w:r>
    </w:p>
    <w:p w14:paraId="59EF5FC3">
      <w:pPr>
        <w:pStyle w:val="2"/>
        <w:spacing w:before="140" w:line="257" w:lineRule="auto"/>
        <w:ind w:right="164" w:firstLine="769"/>
        <w:rPr>
          <w:sz w:val="30"/>
          <w:szCs w:val="30"/>
        </w:rPr>
      </w:pPr>
      <w:r>
        <w:rPr>
          <w:spacing w:val="23"/>
          <w:sz w:val="30"/>
          <w:szCs w:val="30"/>
        </w:rPr>
        <w:t>(二)深入推进智能研修平台覆盖全学科、全学段、多</w:t>
      </w:r>
      <w:r>
        <w:rPr>
          <w:spacing w:val="6"/>
          <w:sz w:val="30"/>
          <w:szCs w:val="30"/>
        </w:rPr>
        <w:t xml:space="preserve"> 类型的常态化教研实践；</w:t>
      </w:r>
    </w:p>
    <w:p w14:paraId="4170B4CF">
      <w:pPr>
        <w:pStyle w:val="2"/>
        <w:spacing w:before="125" w:line="260" w:lineRule="auto"/>
        <w:ind w:right="160" w:firstLine="769"/>
        <w:rPr>
          <w:sz w:val="30"/>
          <w:szCs w:val="30"/>
        </w:rPr>
      </w:pPr>
      <w:r>
        <w:rPr>
          <w:spacing w:val="23"/>
          <w:sz w:val="30"/>
          <w:szCs w:val="30"/>
        </w:rPr>
        <w:t>(三)分层分类开展智能研修平台应用培训，组织多种</w:t>
      </w:r>
      <w:r>
        <w:rPr>
          <w:spacing w:val="9"/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>形式的应用交流活动；</w:t>
      </w:r>
    </w:p>
    <w:p w14:paraId="744634B6">
      <w:pPr>
        <w:pStyle w:val="2"/>
        <w:spacing w:before="126" w:line="259" w:lineRule="auto"/>
        <w:ind w:right="171" w:firstLine="769"/>
        <w:rPr>
          <w:sz w:val="30"/>
          <w:szCs w:val="30"/>
        </w:rPr>
      </w:pPr>
      <w:r>
        <w:rPr>
          <w:spacing w:val="23"/>
          <w:sz w:val="30"/>
          <w:szCs w:val="30"/>
        </w:rPr>
        <w:t>(四)探索“人智协同”智能精准教研模式创新，开展</w:t>
      </w:r>
      <w:r>
        <w:rPr>
          <w:sz w:val="30"/>
          <w:szCs w:val="30"/>
        </w:rPr>
        <w:t xml:space="preserve"> </w:t>
      </w:r>
      <w:r>
        <w:rPr>
          <w:spacing w:val="12"/>
          <w:sz w:val="30"/>
          <w:szCs w:val="30"/>
        </w:rPr>
        <w:t>教师成长教学画像和教师群体教学画像的实践研究；</w:t>
      </w:r>
    </w:p>
    <w:p w14:paraId="72FF5863">
      <w:pPr>
        <w:spacing w:line="259" w:lineRule="auto"/>
        <w:rPr>
          <w:sz w:val="30"/>
          <w:szCs w:val="30"/>
        </w:rPr>
        <w:sectPr>
          <w:footerReference r:id="rId6" w:type="default"/>
          <w:pgSz w:w="11910" w:h="16850"/>
          <w:pgMar w:top="1425" w:right="1786" w:bottom="1432" w:left="1730" w:header="0" w:footer="1315" w:gutter="0"/>
          <w:cols w:space="720" w:num="1"/>
        </w:sectPr>
      </w:pPr>
    </w:p>
    <w:p w14:paraId="5EA2E7BF">
      <w:pPr>
        <w:pStyle w:val="2"/>
        <w:spacing w:before="59" w:line="272" w:lineRule="auto"/>
        <w:ind w:right="241" w:firstLine="799"/>
        <w:rPr>
          <w:sz w:val="30"/>
          <w:szCs w:val="30"/>
        </w:rPr>
      </w:pPr>
      <w:r>
        <w:rPr>
          <w:spacing w:val="22"/>
          <w:sz w:val="30"/>
          <w:szCs w:val="30"/>
        </w:rPr>
        <w:t>(五)完善智能研修平台数据中心、资源中心和量规库</w:t>
      </w:r>
      <w:r>
        <w:rPr>
          <w:spacing w:val="10"/>
          <w:sz w:val="30"/>
          <w:szCs w:val="30"/>
        </w:rPr>
        <w:t xml:space="preserve"> </w:t>
      </w:r>
      <w:r>
        <w:rPr>
          <w:spacing w:val="17"/>
          <w:sz w:val="30"/>
          <w:szCs w:val="30"/>
        </w:rPr>
        <w:t>建设，汇聚共享优质资源，深入挖掘数据、资源、量规的多</w:t>
      </w:r>
      <w:r>
        <w:rPr>
          <w:spacing w:val="16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重实践应用价值；</w:t>
      </w:r>
    </w:p>
    <w:p w14:paraId="6F5E4735">
      <w:pPr>
        <w:pStyle w:val="2"/>
        <w:spacing w:before="98" w:line="255" w:lineRule="auto"/>
        <w:ind w:right="243" w:firstLine="799"/>
        <w:rPr>
          <w:sz w:val="32"/>
          <w:szCs w:val="32"/>
        </w:rPr>
      </w:pPr>
      <w:r>
        <w:rPr>
          <w:spacing w:val="4"/>
          <w:sz w:val="32"/>
          <w:szCs w:val="32"/>
        </w:rPr>
        <w:t>(六)构建“政企研”贯通的应用支持服务体系，提高</w:t>
      </w:r>
      <w:r>
        <w:rPr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智能精准教研的服务水平，优化智能精准教研</w:t>
      </w:r>
      <w:r>
        <w:rPr>
          <w:rFonts w:ascii="宋体" w:hAnsi="宋体" w:eastAsia="宋体" w:cs="宋体"/>
          <w:spacing w:val="-6"/>
          <w:sz w:val="32"/>
          <w:szCs w:val="32"/>
        </w:rPr>
        <w:t>“GEBUS”</w:t>
      </w:r>
      <w:r>
        <w:rPr>
          <w:rFonts w:ascii="宋体" w:hAnsi="宋体" w:eastAsia="宋体" w:cs="宋体"/>
          <w:spacing w:val="56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生</w:t>
      </w:r>
      <w:r>
        <w:rPr>
          <w:sz w:val="32"/>
          <w:szCs w:val="32"/>
        </w:rPr>
        <w:t xml:space="preserve"> </w:t>
      </w:r>
      <w:r>
        <w:rPr>
          <w:spacing w:val="-20"/>
          <w:sz w:val="32"/>
          <w:szCs w:val="32"/>
        </w:rPr>
        <w:t>态体系；</w:t>
      </w:r>
    </w:p>
    <w:p w14:paraId="75FA2B3B">
      <w:pPr>
        <w:pStyle w:val="2"/>
        <w:spacing w:before="115" w:line="248" w:lineRule="auto"/>
        <w:ind w:right="209" w:firstLine="799"/>
        <w:rPr>
          <w:sz w:val="32"/>
          <w:szCs w:val="32"/>
        </w:rPr>
      </w:pPr>
      <w:r>
        <w:rPr>
          <w:spacing w:val="5"/>
          <w:sz w:val="32"/>
          <w:szCs w:val="32"/>
        </w:rPr>
        <w:t>(七)形成可推广的典型案例和经验，通过国家智慧教</w:t>
      </w:r>
      <w:r>
        <w:rPr>
          <w:spacing w:val="10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育平台全国推广宣传，扩大应用成果辐射效应。</w:t>
      </w:r>
    </w:p>
    <w:p w14:paraId="46D6EC31">
      <w:pPr>
        <w:spacing w:before="95" w:line="222" w:lineRule="auto"/>
        <w:ind w:left="65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1"/>
          <w:sz w:val="30"/>
          <w:szCs w:val="30"/>
        </w:rPr>
        <w:t>五</w:t>
      </w:r>
      <w:r>
        <w:rPr>
          <w:rFonts w:ascii="黑体" w:hAnsi="黑体" w:eastAsia="黑体" w:cs="黑体"/>
          <w:spacing w:val="-7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30"/>
          <w:szCs w:val="30"/>
        </w:rPr>
        <w:t>、组织实施</w:t>
      </w:r>
    </w:p>
    <w:p w14:paraId="0329851E">
      <w:pPr>
        <w:pStyle w:val="2"/>
        <w:spacing w:before="141" w:line="254" w:lineRule="auto"/>
        <w:ind w:right="244" w:firstLine="799"/>
        <w:rPr>
          <w:sz w:val="30"/>
          <w:szCs w:val="30"/>
        </w:rPr>
      </w:pPr>
      <w:r>
        <w:rPr>
          <w:spacing w:val="29"/>
          <w:sz w:val="30"/>
          <w:szCs w:val="30"/>
        </w:rPr>
        <w:t>(一)教育部教育技术与资源发展中心(中央电化教育</w:t>
      </w:r>
      <w:r>
        <w:rPr>
          <w:spacing w:val="8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馆)负责领航行动的整体设计、组织实施与评估工</w:t>
      </w:r>
      <w:r>
        <w:rPr>
          <w:spacing w:val="19"/>
          <w:sz w:val="30"/>
          <w:szCs w:val="30"/>
        </w:rPr>
        <w:t>作；</w:t>
      </w:r>
    </w:p>
    <w:p w14:paraId="35FD1247">
      <w:pPr>
        <w:pStyle w:val="2"/>
        <w:spacing w:before="113" w:line="266" w:lineRule="auto"/>
        <w:ind w:right="245" w:firstLine="799"/>
        <w:rPr>
          <w:sz w:val="30"/>
          <w:szCs w:val="30"/>
        </w:rPr>
      </w:pPr>
      <w:r>
        <w:rPr>
          <w:spacing w:val="35"/>
          <w:sz w:val="30"/>
          <w:szCs w:val="30"/>
        </w:rPr>
        <w:t>(二)各省级技术、资源、电教、装备单位(部门)为</w:t>
      </w:r>
      <w:r>
        <w:rPr>
          <w:spacing w:val="13"/>
          <w:sz w:val="30"/>
          <w:szCs w:val="30"/>
        </w:rPr>
        <w:t xml:space="preserve"> </w:t>
      </w:r>
      <w:r>
        <w:rPr>
          <w:spacing w:val="17"/>
          <w:sz w:val="30"/>
          <w:szCs w:val="30"/>
        </w:rPr>
        <w:t>规模化应用组织单位，在本省教育行政管理部门指导下，统</w:t>
      </w:r>
      <w:r>
        <w:rPr>
          <w:spacing w:val="10"/>
          <w:sz w:val="30"/>
          <w:szCs w:val="30"/>
        </w:rPr>
        <w:t xml:space="preserve"> </w:t>
      </w:r>
      <w:r>
        <w:rPr>
          <w:spacing w:val="13"/>
          <w:sz w:val="30"/>
          <w:szCs w:val="30"/>
        </w:rPr>
        <w:t>筹做好本地领航行动的组织、实施、评估和管</w:t>
      </w:r>
      <w:r>
        <w:rPr>
          <w:spacing w:val="12"/>
          <w:sz w:val="30"/>
          <w:szCs w:val="30"/>
        </w:rPr>
        <w:t>理工作；</w:t>
      </w:r>
    </w:p>
    <w:p w14:paraId="67B82C2A">
      <w:pPr>
        <w:pStyle w:val="2"/>
        <w:spacing w:before="115" w:line="256" w:lineRule="auto"/>
        <w:ind w:right="237" w:firstLine="799"/>
        <w:rPr>
          <w:sz w:val="30"/>
          <w:szCs w:val="30"/>
        </w:rPr>
      </w:pPr>
      <w:r>
        <w:rPr>
          <w:spacing w:val="23"/>
          <w:sz w:val="30"/>
          <w:szCs w:val="30"/>
        </w:rPr>
        <w:t>(三)相关单位和专家团队提供技术指导、专业支持和</w:t>
      </w:r>
      <w:r>
        <w:rPr>
          <w:spacing w:val="9"/>
          <w:sz w:val="30"/>
          <w:szCs w:val="30"/>
        </w:rPr>
        <w:t xml:space="preserve"> </w:t>
      </w:r>
      <w:r>
        <w:rPr>
          <w:spacing w:val="2"/>
          <w:sz w:val="30"/>
          <w:szCs w:val="30"/>
        </w:rPr>
        <w:t>具体实施服务；</w:t>
      </w:r>
    </w:p>
    <w:p w14:paraId="153D7688">
      <w:pPr>
        <w:pStyle w:val="2"/>
        <w:spacing w:before="188" w:line="267" w:lineRule="auto"/>
        <w:ind w:firstLine="799"/>
        <w:rPr>
          <w:sz w:val="30"/>
          <w:szCs w:val="30"/>
        </w:rPr>
      </w:pPr>
      <w:r>
        <w:rPr>
          <w:spacing w:val="20"/>
          <w:sz w:val="30"/>
          <w:szCs w:val="30"/>
        </w:rPr>
        <w:t>(四)领航培育区和领航培育校充分发挥种子教研团队、</w:t>
      </w:r>
      <w:r>
        <w:rPr>
          <w:sz w:val="30"/>
          <w:szCs w:val="30"/>
        </w:rPr>
        <w:t xml:space="preserve"> </w:t>
      </w:r>
      <w:r>
        <w:rPr>
          <w:spacing w:val="17"/>
          <w:sz w:val="30"/>
          <w:szCs w:val="30"/>
        </w:rPr>
        <w:t>种子教研员和种子教师的标杆引领作用，组</w:t>
      </w:r>
      <w:r>
        <w:rPr>
          <w:spacing w:val="16"/>
          <w:sz w:val="30"/>
          <w:szCs w:val="30"/>
        </w:rPr>
        <w:t>织开展特色智能</w:t>
      </w:r>
      <w:r>
        <w:rPr>
          <w:sz w:val="30"/>
          <w:szCs w:val="30"/>
        </w:rPr>
        <w:t xml:space="preserve">  </w:t>
      </w:r>
      <w:r>
        <w:rPr>
          <w:spacing w:val="14"/>
          <w:sz w:val="30"/>
          <w:szCs w:val="30"/>
        </w:rPr>
        <w:t>精准教研活动，按要求提交年度自评报告和项目总结报告，</w:t>
      </w:r>
    </w:p>
    <w:p w14:paraId="6CC3D672">
      <w:pPr>
        <w:pStyle w:val="2"/>
        <w:spacing w:before="107" w:line="222" w:lineRule="auto"/>
        <w:rPr>
          <w:sz w:val="30"/>
          <w:szCs w:val="30"/>
        </w:rPr>
      </w:pPr>
      <w:r>
        <w:rPr>
          <w:spacing w:val="14"/>
          <w:sz w:val="30"/>
          <w:szCs w:val="30"/>
        </w:rPr>
        <w:t>形成一批人工智能助推教师队伍建设的典型应用成果。</w:t>
      </w:r>
    </w:p>
    <w:p w14:paraId="3F1C7DD4">
      <w:pPr>
        <w:spacing w:before="98" w:line="222" w:lineRule="auto"/>
        <w:ind w:left="65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0"/>
          <w:sz w:val="32"/>
          <w:szCs w:val="32"/>
        </w:rPr>
        <w:t>六、实施过程</w:t>
      </w:r>
    </w:p>
    <w:p w14:paraId="6F8CA044">
      <w:pPr>
        <w:spacing w:before="112" w:line="227" w:lineRule="auto"/>
        <w:ind w:left="799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21"/>
          <w:sz w:val="32"/>
          <w:szCs w:val="32"/>
        </w:rPr>
        <w:t>(一)申报立项</w:t>
      </w:r>
    </w:p>
    <w:p w14:paraId="5092183B">
      <w:pPr>
        <w:pStyle w:val="2"/>
        <w:spacing w:before="87" w:line="272" w:lineRule="auto"/>
        <w:ind w:right="259" w:firstLine="649"/>
        <w:jc w:val="both"/>
        <w:rPr>
          <w:sz w:val="32"/>
          <w:szCs w:val="32"/>
        </w:rPr>
      </w:pPr>
      <w:r>
        <w:rPr>
          <w:spacing w:val="9"/>
          <w:sz w:val="32"/>
          <w:szCs w:val="32"/>
        </w:rPr>
        <w:t>领航培育区以县(市、区)为主体进行申报，领航培育</w:t>
      </w:r>
      <w:r>
        <w:rPr>
          <w:spacing w:val="10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校以学校为主体进行申报，按《智能研修平台规模化应用领</w:t>
      </w:r>
      <w:r>
        <w:rPr>
          <w:spacing w:val="16"/>
          <w:sz w:val="32"/>
          <w:szCs w:val="32"/>
        </w:rPr>
        <w:t xml:space="preserve"> </w:t>
      </w:r>
      <w:r>
        <w:rPr>
          <w:spacing w:val="27"/>
          <w:sz w:val="32"/>
          <w:szCs w:val="32"/>
        </w:rPr>
        <w:t>航培育区(校)申报指南》(见附件1)要求，向省级规模</w:t>
      </w:r>
      <w:r>
        <w:rPr>
          <w:spacing w:val="6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化应用组织单位提交《智能研修平台规模化应用领航培</w:t>
      </w:r>
      <w:r>
        <w:rPr>
          <w:spacing w:val="-4"/>
          <w:sz w:val="32"/>
          <w:szCs w:val="32"/>
        </w:rPr>
        <w:t>育区</w:t>
      </w:r>
      <w:r>
        <w:rPr>
          <w:sz w:val="32"/>
          <w:szCs w:val="32"/>
        </w:rPr>
        <w:t xml:space="preserve"> </w:t>
      </w:r>
      <w:r>
        <w:rPr>
          <w:spacing w:val="28"/>
          <w:sz w:val="32"/>
          <w:szCs w:val="32"/>
        </w:rPr>
        <w:t>(校)申报表》(见附件2)</w:t>
      </w:r>
      <w:r>
        <w:rPr>
          <w:rFonts w:ascii="Times New Roman" w:hAnsi="Times New Roman" w:eastAsia="Times New Roman" w:cs="Times New Roman"/>
          <w:sz w:val="32"/>
          <w:szCs w:val="32"/>
        </w:rPr>
        <w:t>word</w:t>
      </w:r>
      <w:r>
        <w:rPr>
          <w:rFonts w:ascii="Times New Roman" w:hAnsi="Times New Roman" w:eastAsia="Times New Roman" w:cs="Times New Roman"/>
          <w:spacing w:val="28"/>
          <w:sz w:val="32"/>
          <w:szCs w:val="32"/>
        </w:rPr>
        <w:t xml:space="preserve"> </w:t>
      </w:r>
      <w:r>
        <w:rPr>
          <w:spacing w:val="28"/>
          <w:sz w:val="32"/>
          <w:szCs w:val="32"/>
        </w:rPr>
        <w:t>版和盖章扫描版。</w:t>
      </w:r>
    </w:p>
    <w:p w14:paraId="7AED277C">
      <w:pPr>
        <w:pStyle w:val="2"/>
        <w:spacing w:before="57" w:line="276" w:lineRule="auto"/>
        <w:ind w:right="247" w:firstLine="649"/>
        <w:rPr>
          <w:sz w:val="32"/>
          <w:szCs w:val="32"/>
        </w:rPr>
      </w:pPr>
      <w:r>
        <w:rPr>
          <w:spacing w:val="10"/>
          <w:sz w:val="32"/>
          <w:szCs w:val="32"/>
        </w:rPr>
        <w:t>省级规模化应用组织单位组织本省领航培育</w:t>
      </w:r>
      <w:r>
        <w:rPr>
          <w:spacing w:val="9"/>
          <w:sz w:val="32"/>
          <w:szCs w:val="32"/>
        </w:rPr>
        <w:t>区和培育</w:t>
      </w:r>
      <w:r>
        <w:rPr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校申报工作，分批推荐符合条件的地区和学校，将《智能研</w:t>
      </w:r>
    </w:p>
    <w:p w14:paraId="45907A92">
      <w:pPr>
        <w:spacing w:line="276" w:lineRule="auto"/>
        <w:rPr>
          <w:sz w:val="32"/>
          <w:szCs w:val="32"/>
        </w:rPr>
        <w:sectPr>
          <w:footerReference r:id="rId7" w:type="default"/>
          <w:pgSz w:w="11910" w:h="16850"/>
          <w:pgMar w:top="1376" w:right="1689" w:bottom="1483" w:left="1720" w:header="0" w:footer="1366" w:gutter="0"/>
          <w:cols w:space="720" w:num="1"/>
        </w:sectPr>
      </w:pPr>
    </w:p>
    <w:p w14:paraId="77218072">
      <w:pPr>
        <w:pStyle w:val="2"/>
        <w:spacing w:before="63" w:line="284" w:lineRule="auto"/>
        <w:ind w:right="109"/>
      </w:pPr>
      <w:r>
        <w:rPr>
          <w:spacing w:val="33"/>
        </w:rPr>
        <w:t>修平台规模化应用领航培育区(校)推荐表》(见附件3)</w:t>
      </w:r>
      <w:r>
        <w:rPr>
          <w:spacing w:val="14"/>
        </w:rPr>
        <w:t xml:space="preserve"> </w:t>
      </w:r>
      <w:r>
        <w:rPr>
          <w:rFonts w:ascii="Times New Roman" w:hAnsi="Times New Roman" w:eastAsia="Times New Roman" w:cs="Times New Roman"/>
        </w:rPr>
        <w:t>word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27"/>
        </w:rPr>
        <w:t>版和盖章扫描件、领航培育区(校)申报表</w:t>
      </w:r>
      <w:r>
        <w:rPr>
          <w:rFonts w:ascii="Times New Roman" w:hAnsi="Times New Roman" w:eastAsia="Times New Roman" w:cs="Times New Roman"/>
        </w:rPr>
        <w:t>word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27"/>
        </w:rPr>
        <w:t>版和</w:t>
      </w:r>
      <w:r>
        <w:rPr>
          <w:spacing w:val="12"/>
        </w:rPr>
        <w:t xml:space="preserve"> 盖章扫描版，连同《省级规模化应用组织单位联系表》(见</w:t>
      </w:r>
      <w:r>
        <w:t xml:space="preserve"> </w:t>
      </w:r>
      <w:r>
        <w:rPr>
          <w:spacing w:val="10"/>
        </w:rPr>
        <w:t>附件4)压缩成一个文件，以</w:t>
      </w:r>
      <w:r>
        <w:rPr>
          <w:rFonts w:ascii="宋体" w:hAnsi="宋体" w:eastAsia="宋体" w:cs="宋体"/>
          <w:spacing w:val="10"/>
        </w:rPr>
        <w:t>“</w:t>
      </w:r>
      <w:r>
        <w:rPr>
          <w:rFonts w:ascii="宋体" w:hAnsi="宋体" w:eastAsia="宋体" w:cs="宋体"/>
        </w:rPr>
        <w:t>XX</w:t>
      </w:r>
      <w:r>
        <w:rPr>
          <w:rFonts w:ascii="宋体" w:hAnsi="宋体" w:eastAsia="宋体" w:cs="宋体"/>
          <w:spacing w:val="66"/>
        </w:rPr>
        <w:t xml:space="preserve"> </w:t>
      </w:r>
      <w:r>
        <w:rPr>
          <w:spacing w:val="10"/>
        </w:rPr>
        <w:t>省智能研修平台规模化应</w:t>
      </w:r>
      <w:r>
        <w:t xml:space="preserve"> </w:t>
      </w:r>
      <w:r>
        <w:rPr>
          <w:spacing w:val="4"/>
        </w:rPr>
        <w:t>用申报”为邮件标题发送至联系邮箱，无需寄送纸质材料。</w:t>
      </w:r>
      <w:r>
        <w:rPr>
          <w:spacing w:val="9"/>
        </w:rPr>
        <w:t xml:space="preserve"> </w:t>
      </w:r>
      <w:r>
        <w:rPr>
          <w:spacing w:val="23"/>
        </w:rPr>
        <w:t>第一批申报材料提交时间为2025年5月30</w:t>
      </w:r>
      <w:r>
        <w:rPr>
          <w:spacing w:val="22"/>
        </w:rPr>
        <w:t>日前。</w:t>
      </w:r>
    </w:p>
    <w:p w14:paraId="2561E20E">
      <w:pPr>
        <w:pStyle w:val="2"/>
        <w:spacing w:line="285" w:lineRule="auto"/>
        <w:ind w:right="177" w:firstLine="609"/>
      </w:pPr>
      <w:r>
        <w:rPr>
          <w:spacing w:val="27"/>
        </w:rPr>
        <w:t>其他批次申报期为2025年6月</w:t>
      </w:r>
      <w:r>
        <w:rPr>
          <w:spacing w:val="-115"/>
        </w:rPr>
        <w:t xml:space="preserve"> </w:t>
      </w:r>
      <w:r>
        <w:rPr>
          <w:spacing w:val="27"/>
        </w:rPr>
        <w:t>—2026年6月</w:t>
      </w:r>
      <w:r>
        <w:rPr>
          <w:spacing w:val="26"/>
        </w:rPr>
        <w:t>，每季度</w:t>
      </w:r>
      <w:r>
        <w:t xml:space="preserve"> </w:t>
      </w:r>
      <w:r>
        <w:rPr>
          <w:spacing w:val="2"/>
        </w:rPr>
        <w:t>立项一批，申报立项不再另行发文。</w:t>
      </w:r>
    </w:p>
    <w:p w14:paraId="5B53DBDE">
      <w:pPr>
        <w:pStyle w:val="2"/>
        <w:spacing w:before="2" w:line="272" w:lineRule="auto"/>
        <w:ind w:right="180" w:firstLine="609"/>
      </w:pPr>
      <w:r>
        <w:rPr>
          <w:spacing w:val="19"/>
        </w:rPr>
        <w:t>我中心(馆)组织专家审核后分批公布领航</w:t>
      </w:r>
      <w:r>
        <w:rPr>
          <w:spacing w:val="18"/>
        </w:rPr>
        <w:t>培育区和领</w:t>
      </w:r>
      <w:r>
        <w:t xml:space="preserve"> </w:t>
      </w:r>
      <w:r>
        <w:rPr>
          <w:spacing w:val="11"/>
        </w:rPr>
        <w:t>航培育校名单，每批培育时间不少于18个月。</w:t>
      </w:r>
    </w:p>
    <w:p w14:paraId="6F54CC7D">
      <w:pPr>
        <w:spacing w:before="1" w:line="226" w:lineRule="auto"/>
        <w:ind w:left="769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-4"/>
          <w:sz w:val="35"/>
          <w:szCs w:val="35"/>
        </w:rPr>
        <w:t>(二)实施推进</w:t>
      </w:r>
    </w:p>
    <w:p w14:paraId="7FC1ED85">
      <w:pPr>
        <w:pStyle w:val="2"/>
        <w:spacing w:before="99" w:line="283" w:lineRule="auto"/>
        <w:ind w:right="175" w:firstLine="609"/>
        <w:jc w:val="both"/>
      </w:pPr>
      <w:r>
        <w:rPr>
          <w:spacing w:val="6"/>
        </w:rPr>
        <w:t>召开项目启动会，提供专业培训与应用指导，协同</w:t>
      </w:r>
      <w:r>
        <w:rPr>
          <w:spacing w:val="5"/>
        </w:rPr>
        <w:t>开展</w:t>
      </w:r>
      <w:r>
        <w:t xml:space="preserve"> </w:t>
      </w:r>
      <w:r>
        <w:rPr>
          <w:spacing w:val="5"/>
        </w:rPr>
        <w:t>多种形式的经验交流会和成果推广活动，孵化推荐人工智能</w:t>
      </w:r>
      <w:r>
        <w:rPr>
          <w:spacing w:val="6"/>
        </w:rPr>
        <w:t xml:space="preserve"> </w:t>
      </w:r>
      <w:r>
        <w:rPr>
          <w:spacing w:val="2"/>
        </w:rPr>
        <w:t>助推教师队伍建设的典型应用案例。</w:t>
      </w:r>
    </w:p>
    <w:p w14:paraId="2150DF8E">
      <w:pPr>
        <w:spacing w:before="1" w:line="224" w:lineRule="auto"/>
        <w:ind w:left="76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(三)中期检查</w:t>
      </w:r>
    </w:p>
    <w:p w14:paraId="49F996FC">
      <w:pPr>
        <w:pStyle w:val="2"/>
        <w:spacing w:before="101" w:line="286" w:lineRule="auto"/>
        <w:ind w:right="152" w:firstLine="609"/>
        <w:jc w:val="both"/>
      </w:pPr>
      <w:r>
        <w:rPr>
          <w:spacing w:val="20"/>
        </w:rPr>
        <w:t>在领航培育区和领航培育校中期自查基础上</w:t>
      </w:r>
      <w:r>
        <w:rPr>
          <w:spacing w:val="19"/>
        </w:rPr>
        <w:t>，我中心</w:t>
      </w:r>
      <w:r>
        <w:t xml:space="preserve"> </w:t>
      </w:r>
      <w:r>
        <w:rPr>
          <w:spacing w:val="18"/>
        </w:rPr>
        <w:t>(馆)联合省级规模化应用组织单位开展中期检查，评估区</w:t>
      </w:r>
      <w:r>
        <w:rPr>
          <w:spacing w:val="1"/>
        </w:rPr>
        <w:t xml:space="preserve"> </w:t>
      </w:r>
      <w:r>
        <w:rPr>
          <w:spacing w:val="6"/>
        </w:rPr>
        <w:t>域和学校规模化应用进展情况、目标达成度</w:t>
      </w:r>
      <w:r>
        <w:rPr>
          <w:spacing w:val="5"/>
        </w:rPr>
        <w:t>、实际成效、工</w:t>
      </w:r>
      <w:r>
        <w:t xml:space="preserve"> 作特色，提出改进建议。</w:t>
      </w:r>
    </w:p>
    <w:p w14:paraId="2FF9BCB4">
      <w:pPr>
        <w:spacing w:before="5" w:line="232" w:lineRule="auto"/>
        <w:ind w:left="76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1"/>
          <w:sz w:val="31"/>
          <w:szCs w:val="31"/>
        </w:rPr>
        <w:t>(四)验收结项</w:t>
      </w:r>
    </w:p>
    <w:p w14:paraId="6F479696">
      <w:pPr>
        <w:pStyle w:val="2"/>
        <w:spacing w:before="106" w:line="279" w:lineRule="auto"/>
        <w:ind w:right="184" w:firstLine="609"/>
      </w:pPr>
      <w:r>
        <w:rPr>
          <w:spacing w:val="18"/>
        </w:rPr>
        <w:t>我中心(馆)联合省级规模化应用组织单位开展项目验</w:t>
      </w:r>
      <w:r>
        <w:rPr>
          <w:spacing w:val="16"/>
        </w:rPr>
        <w:t xml:space="preserve"> </w:t>
      </w:r>
      <w:r>
        <w:rPr>
          <w:spacing w:val="1"/>
        </w:rPr>
        <w:t>收工作，公布验收通过名单。</w:t>
      </w:r>
    </w:p>
    <w:p w14:paraId="539C7C36">
      <w:pPr>
        <w:spacing w:before="1" w:line="221" w:lineRule="auto"/>
        <w:ind w:left="61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七、联系方式</w:t>
      </w:r>
    </w:p>
    <w:p w14:paraId="6EBC0711">
      <w:pPr>
        <w:pStyle w:val="2"/>
        <w:spacing w:before="140" w:line="220" w:lineRule="auto"/>
        <w:ind w:left="609"/>
      </w:pPr>
      <w:r>
        <w:rPr>
          <w:spacing w:val="17"/>
        </w:rPr>
        <w:t>联系人：中国电化教育杂志社曾祥翊</w:t>
      </w:r>
    </w:p>
    <w:p w14:paraId="03510B6B">
      <w:pPr>
        <w:pStyle w:val="2"/>
        <w:spacing w:before="76" w:line="223" w:lineRule="auto"/>
        <w:ind w:left="609"/>
      </w:pPr>
      <w:r>
        <w:t>电</w:t>
      </w:r>
      <w:r>
        <w:rPr>
          <w:spacing w:val="27"/>
        </w:rPr>
        <w:t xml:space="preserve">  </w:t>
      </w:r>
      <w:r>
        <w:t>话：13501393373</w:t>
      </w:r>
    </w:p>
    <w:p w14:paraId="0AAEF9D2">
      <w:pPr>
        <w:pStyle w:val="2"/>
        <w:spacing w:before="121" w:line="212" w:lineRule="auto"/>
        <w:ind w:left="609"/>
        <w:rPr>
          <w:rFonts w:ascii="Times New Roman" w:hAnsi="Times New Roman" w:eastAsia="Times New Roman" w:cs="Times New Roman"/>
        </w:rPr>
      </w:pPr>
      <w:r>
        <w:rPr>
          <w:spacing w:val="-4"/>
        </w:rPr>
        <w:t>邮</w:t>
      </w:r>
      <w:r>
        <w:rPr>
          <w:spacing w:val="29"/>
        </w:rPr>
        <w:t xml:space="preserve">  </w:t>
      </w:r>
      <w:r>
        <w:rPr>
          <w:spacing w:val="-4"/>
        </w:rPr>
        <w:t>箱：</w:t>
      </w:r>
      <w:r>
        <w:rPr>
          <w:rFonts w:ascii="Times New Roman" w:hAnsi="Times New Roman" w:eastAsia="Times New Roman" w:cs="Times New Roman"/>
          <w:spacing w:val="-4"/>
        </w:rPr>
        <w:t>znyxpt@163.com</w:t>
      </w:r>
    </w:p>
    <w:p w14:paraId="12BC8A81">
      <w:pPr>
        <w:spacing w:line="212" w:lineRule="auto"/>
        <w:rPr>
          <w:rFonts w:ascii="Times New Roman" w:hAnsi="Times New Roman" w:eastAsia="Times New Roman" w:cs="Times New Roman"/>
        </w:rPr>
        <w:sectPr>
          <w:footerReference r:id="rId8" w:type="default"/>
          <w:pgSz w:w="11910" w:h="16850"/>
          <w:pgMar w:top="1364" w:right="1786" w:bottom="1513" w:left="1750" w:header="0" w:footer="1356" w:gutter="0"/>
          <w:cols w:space="720" w:num="1"/>
        </w:sectPr>
      </w:pPr>
    </w:p>
    <w:p w14:paraId="2A459FAF">
      <w:pPr>
        <w:pStyle w:val="2"/>
        <w:spacing w:before="66" w:line="222" w:lineRule="auto"/>
        <w:rPr>
          <w:sz w:val="24"/>
          <w:szCs w:val="24"/>
        </w:rPr>
      </w:pPr>
      <w:r>
        <w:rPr>
          <w:spacing w:val="-15"/>
          <w:sz w:val="24"/>
          <w:szCs w:val="24"/>
        </w:rPr>
        <w:t>附</w:t>
      </w:r>
      <w:r>
        <w:rPr>
          <w:spacing w:val="-13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件</w:t>
      </w:r>
      <w:r>
        <w:rPr>
          <w:spacing w:val="-30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：</w:t>
      </w:r>
    </w:p>
    <w:p w14:paraId="6F7BB0E4">
      <w:pPr>
        <w:pStyle w:val="2"/>
        <w:spacing w:before="150" w:line="221" w:lineRule="auto"/>
        <w:ind w:left="663"/>
      </w:pPr>
      <w:r>
        <w:rPr>
          <w:rFonts w:ascii="宋体" w:hAnsi="宋体" w:eastAsia="宋体" w:cs="宋体"/>
          <w:spacing w:val="15"/>
        </w:rPr>
        <w:t>1.</w:t>
      </w:r>
      <w:r>
        <w:rPr>
          <w:spacing w:val="15"/>
        </w:rPr>
        <w:t>智能研修平台规模化应用领航培育区(校)申报指南</w:t>
      </w:r>
    </w:p>
    <w:p w14:paraId="51848336">
      <w:pPr>
        <w:pStyle w:val="2"/>
        <w:spacing w:before="98" w:line="221" w:lineRule="auto"/>
        <w:ind w:left="613"/>
      </w:pPr>
      <w:r>
        <w:rPr>
          <w:rFonts w:ascii="宋体" w:hAnsi="宋体" w:eastAsia="宋体" w:cs="宋体"/>
          <w:spacing w:val="21"/>
        </w:rPr>
        <w:t>2.</w:t>
      </w:r>
      <w:r>
        <w:rPr>
          <w:spacing w:val="21"/>
        </w:rPr>
        <w:t>智能研修平台规模化应用领航培育区(校)申报表</w:t>
      </w:r>
    </w:p>
    <w:p w14:paraId="6B0E8FC9">
      <w:pPr>
        <w:pStyle w:val="2"/>
        <w:spacing w:before="108" w:line="221" w:lineRule="auto"/>
        <w:ind w:left="613"/>
      </w:pPr>
      <w:r>
        <w:rPr>
          <w:rFonts w:ascii="宋体" w:hAnsi="宋体" w:eastAsia="宋体" w:cs="宋体"/>
          <w:spacing w:val="17"/>
        </w:rPr>
        <w:t>3.</w:t>
      </w:r>
      <w:r>
        <w:rPr>
          <w:spacing w:val="17"/>
        </w:rPr>
        <w:t>智能研修平台规模化应用领航培育区(校)推荐书</w:t>
      </w:r>
    </w:p>
    <w:p w14:paraId="06064E59">
      <w:pPr>
        <w:pStyle w:val="2"/>
        <w:spacing w:before="99" w:line="221" w:lineRule="auto"/>
        <w:ind w:left="613"/>
      </w:pPr>
      <w:r>
        <w:rPr>
          <w:rFonts w:ascii="宋体" w:hAnsi="宋体" w:eastAsia="宋体" w:cs="宋体"/>
          <w:spacing w:val="2"/>
        </w:rPr>
        <w:t>4.</w:t>
      </w:r>
      <w:r>
        <w:rPr>
          <w:spacing w:val="2"/>
        </w:rPr>
        <w:t>省级规模化应用组织单位联系表</w:t>
      </w:r>
    </w:p>
    <w:p w14:paraId="67C15E72">
      <w:pPr>
        <w:spacing w:line="243" w:lineRule="auto"/>
        <w:rPr>
          <w:rFonts w:ascii="Arial"/>
          <w:sz w:val="21"/>
        </w:rPr>
      </w:pPr>
    </w:p>
    <w:p w14:paraId="68FD9759">
      <w:pPr>
        <w:spacing w:line="244" w:lineRule="auto"/>
        <w:rPr>
          <w:rFonts w:ascii="Arial"/>
          <w:sz w:val="21"/>
        </w:rPr>
      </w:pPr>
    </w:p>
    <w:p w14:paraId="4AF38FED">
      <w:pPr>
        <w:spacing w:line="244" w:lineRule="auto"/>
        <w:rPr>
          <w:rFonts w:ascii="Arial"/>
          <w:sz w:val="21"/>
        </w:rPr>
      </w:pPr>
    </w:p>
    <w:p w14:paraId="2B5567E1">
      <w:pPr>
        <w:spacing w:line="244" w:lineRule="auto"/>
        <w:rPr>
          <w:rFonts w:ascii="Arial"/>
          <w:sz w:val="21"/>
        </w:rPr>
      </w:pPr>
    </w:p>
    <w:p w14:paraId="675561DD">
      <w:pPr>
        <w:pStyle w:val="2"/>
        <w:spacing w:before="101" w:line="222" w:lineRule="auto"/>
        <w:ind w:left="3633"/>
      </w:pPr>
      <w:r>
        <w:rPr>
          <w:spacing w:val="6"/>
        </w:rPr>
        <w:t>教育部教育技术与资源发展中心</w:t>
      </w:r>
    </w:p>
    <w:p w14:paraId="0F395DF8">
      <w:pPr>
        <w:pStyle w:val="2"/>
        <w:spacing w:before="107" w:line="222" w:lineRule="auto"/>
        <w:ind w:left="4483"/>
      </w:pPr>
      <w:r>
        <w:rPr>
          <w:spacing w:val="14"/>
        </w:rPr>
        <w:t>(中央电化教育馆)</w:t>
      </w:r>
    </w:p>
    <w:p w14:paraId="5FA292F6">
      <w:pPr>
        <w:pStyle w:val="2"/>
        <w:spacing w:before="108" w:line="222" w:lineRule="auto"/>
        <w:ind w:left="4703"/>
        <w:rPr>
          <w:rFonts w:ascii="宋体" w:hAnsi="宋体" w:eastAsia="宋体" w:cs="宋体"/>
          <w:sz w:val="13"/>
          <w:szCs w:val="13"/>
        </w:rPr>
      </w:pPr>
      <w:r>
        <w:rPr>
          <w:spacing w:val="46"/>
        </w:rPr>
        <w:t>2025年5月6</w:t>
      </w:r>
    </w:p>
    <w:sectPr>
      <w:footerReference r:id="rId9" w:type="default"/>
      <w:pgSz w:w="11910" w:h="16850"/>
      <w:pgMar w:top="1814" w:right="400" w:bottom="2274" w:left="101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B65E5">
    <w:pPr>
      <w:spacing w:line="49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32173">
    <w:pPr>
      <w:spacing w:line="164" w:lineRule="auto"/>
      <w:ind w:left="3949"/>
      <w:rPr>
        <w:rFonts w:ascii="Times New Roman" w:hAnsi="Times New Roman" w:eastAsia="Times New Roman" w:cs="Times New Roman"/>
        <w:sz w:val="12"/>
        <w:szCs w:val="12"/>
      </w:rPr>
    </w:pPr>
    <w:r>
      <w:rPr>
        <w:rFonts w:ascii="宋体" w:hAnsi="宋体" w:eastAsia="宋体" w:cs="宋体"/>
        <w:spacing w:val="-4"/>
        <w:w w:val="71"/>
        <w:sz w:val="12"/>
        <w:szCs w:val="12"/>
      </w:rPr>
      <w:t>—</w:t>
    </w:r>
    <w:r>
      <w:rPr>
        <w:rFonts w:ascii="Times New Roman" w:hAnsi="Times New Roman" w:eastAsia="Times New Roman" w:cs="Times New Roman"/>
        <w:spacing w:val="3"/>
        <w:sz w:val="12"/>
        <w:szCs w:val="12"/>
      </w:rPr>
      <w:t>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9BDB6">
    <w:pPr>
      <w:spacing w:line="164" w:lineRule="auto"/>
      <w:ind w:left="3989"/>
      <w:rPr>
        <w:rFonts w:ascii="Times New Roman" w:hAnsi="Times New Roman" w:eastAsia="Times New Roman" w:cs="Times New Roman"/>
        <w:sz w:val="12"/>
        <w:szCs w:val="12"/>
      </w:rPr>
    </w:pPr>
    <w:r>
      <w:rPr>
        <w:rFonts w:ascii="宋体" w:hAnsi="宋体" w:eastAsia="宋体" w:cs="宋体"/>
        <w:spacing w:val="-4"/>
        <w:w w:val="71"/>
        <w:sz w:val="12"/>
        <w:szCs w:val="12"/>
      </w:rPr>
      <w:t>—</w:t>
    </w:r>
    <w:r>
      <w:rPr>
        <w:rFonts w:ascii="Times New Roman" w:hAnsi="Times New Roman" w:eastAsia="Times New Roman" w:cs="Times New Roman"/>
        <w:spacing w:val="-4"/>
        <w:sz w:val="12"/>
        <w:szCs w:val="12"/>
      </w:rPr>
      <w:t>3—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59F35">
    <w:pPr>
      <w:spacing w:line="225" w:lineRule="auto"/>
      <w:ind w:left="3959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pacing w:val="-2"/>
        <w:sz w:val="12"/>
        <w:szCs w:val="12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FC51A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906181"/>
    <w:rsid w:val="47C87C90"/>
    <w:rsid w:val="739D54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2137</Words>
  <Characters>2225</Characters>
  <TotalTime>4</TotalTime>
  <ScaleCrop>false</ScaleCrop>
  <LinksUpToDate>false</LinksUpToDate>
  <CharactersWithSpaces>2309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2025-05-23T09:21:00Z</dcterms:created>
  <dc:creator>Administrator</dc:creator>
  <cp:lastModifiedBy>赖银波</cp:lastModifiedBy>
  <dcterms:modified xsi:type="dcterms:W3CDTF">2025-05-23T01:56:51Z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2025-05-23T09:21:43Z</vt:filetime>
  </property>
  <property fmtid="{D5CDD505-2E9C-101B-9397-08002B2CF9AE}" pid="4" name="UsrData">
    <vt:lpwstr>682fcda3043b47001fb5015cwl</vt:lpwstr>
  </property>
  <property fmtid="{D5CDD505-2E9C-101B-9397-08002B2CF9AE}" pid="5" name="KSOTemplateDocerSaveRecord">
    <vt:lpwstr>eyJoZGlkIjoiNTUwZTRjN2U4YjI5MTIwNjBlY2VkOTIxMmUxNGZlYWMiLCJ1c2VySWQiOiIxNDQ0NTcwNTkwIn0=</vt:lpwstr>
  </property>
  <property fmtid="{D5CDD505-2E9C-101B-9397-08002B2CF9AE}" pid="6" name="KSOProductBuildVer">
    <vt:lpwstr>2052-12.1.0.17827</vt:lpwstr>
  </property>
  <property fmtid="{D5CDD505-2E9C-101B-9397-08002B2CF9AE}" pid="7" name="ICV">
    <vt:lpwstr>6D4999A9183445FDAA95986658434CFD_13</vt:lpwstr>
  </property>
</Properties>
</file>