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left="1925" w:leftChars="307" w:hanging="1280" w:hangingChars="400"/>
        <w:jc w:val="center"/>
        <w:rPr>
          <w:rFonts w:hint="eastAsia" w:ascii="仿宋_GB2312" w:hAnsi="仿宋" w:eastAsia="仿宋_GB2312"/>
          <w:sz w:val="32"/>
          <w:szCs w:val="32"/>
          <w:lang w:val="en-US" w:eastAsia="zh-CN"/>
        </w:rPr>
      </w:pPr>
    </w:p>
    <w:p>
      <w:pPr>
        <w:spacing w:line="480" w:lineRule="exact"/>
        <w:ind w:left="1925" w:leftChars="307" w:hanging="1280" w:hangingChars="400"/>
        <w:jc w:val="center"/>
        <w:rPr>
          <w:rFonts w:hint="eastAsia" w:ascii="仿宋_GB2312" w:hAnsi="仿宋" w:eastAsia="仿宋_GB2312"/>
          <w:sz w:val="32"/>
          <w:szCs w:val="32"/>
          <w:lang w:val="en-US" w:eastAsia="zh-CN"/>
        </w:rPr>
      </w:pPr>
    </w:p>
    <w:p>
      <w:pPr>
        <w:spacing w:line="480" w:lineRule="exact"/>
        <w:ind w:left="1925" w:leftChars="307" w:hanging="1280" w:hangingChars="400"/>
        <w:jc w:val="center"/>
        <w:rPr>
          <w:rFonts w:hint="eastAsia" w:ascii="仿宋_GB2312" w:hAnsi="仿宋" w:eastAsia="仿宋_GB2312"/>
          <w:sz w:val="32"/>
          <w:szCs w:val="32"/>
          <w:lang w:val="en-US" w:eastAsia="zh-CN"/>
        </w:rPr>
      </w:pPr>
    </w:p>
    <w:p>
      <w:pPr>
        <w:spacing w:line="480" w:lineRule="exact"/>
        <w:ind w:left="1925" w:leftChars="307" w:hanging="1280" w:hangingChars="400"/>
        <w:jc w:val="center"/>
        <w:rPr>
          <w:rFonts w:hint="eastAsia" w:ascii="仿宋_GB2312" w:hAnsi="仿宋" w:eastAsia="仿宋_GB2312"/>
          <w:sz w:val="32"/>
          <w:szCs w:val="32"/>
          <w:lang w:val="en-US" w:eastAsia="zh-CN"/>
        </w:rPr>
      </w:pPr>
    </w:p>
    <w:p>
      <w:pPr>
        <w:spacing w:line="480" w:lineRule="exact"/>
        <w:ind w:left="1925" w:leftChars="307" w:hanging="1280" w:hangingChars="400"/>
        <w:jc w:val="center"/>
        <w:rPr>
          <w:rFonts w:hint="eastAsia" w:ascii="仿宋_GB2312" w:hAnsi="仿宋" w:eastAsia="仿宋_GB2312"/>
          <w:sz w:val="32"/>
          <w:szCs w:val="32"/>
          <w:lang w:val="en-US" w:eastAsia="zh-CN"/>
        </w:rPr>
      </w:pPr>
    </w:p>
    <w:p>
      <w:pPr>
        <w:spacing w:line="480" w:lineRule="exact"/>
        <w:ind w:left="1925" w:leftChars="307" w:hanging="1280" w:hangingChars="400"/>
        <w:jc w:val="center"/>
        <w:rPr>
          <w:rFonts w:hint="eastAsia" w:ascii="仿宋_GB2312" w:hAnsi="仿宋" w:eastAsia="仿宋_GB2312"/>
          <w:sz w:val="32"/>
          <w:szCs w:val="32"/>
        </w:rPr>
      </w:pPr>
      <w:r>
        <w:rPr>
          <w:rFonts w:hint="eastAsia" w:ascii="仿宋_GB2312" w:hAnsi="仿宋" w:eastAsia="仿宋_GB2312"/>
          <w:sz w:val="32"/>
          <w:szCs w:val="32"/>
          <w:lang w:val="en-US" w:eastAsia="zh-CN"/>
        </w:rPr>
        <w:t>湘</w:t>
      </w:r>
      <w:r>
        <w:rPr>
          <w:rFonts w:hint="eastAsia" w:ascii="仿宋_GB2312" w:hAnsi="仿宋" w:eastAsia="仿宋_GB2312"/>
          <w:sz w:val="32"/>
          <w:szCs w:val="32"/>
        </w:rPr>
        <w:t>教电馆</w:t>
      </w:r>
      <w:r>
        <w:rPr>
          <w:rFonts w:hint="eastAsia" w:ascii="仿宋_GB2312" w:hAnsi="仿宋" w:eastAsia="仿宋_GB2312"/>
          <w:sz w:val="32"/>
          <w:szCs w:val="32"/>
          <w:lang w:val="en-US" w:eastAsia="zh-CN"/>
        </w:rPr>
        <w:t>通</w:t>
      </w:r>
      <w:r>
        <w:rPr>
          <w:rFonts w:hint="eastAsia" w:ascii="仿宋_GB2312" w:hAnsi="仿宋" w:eastAsia="仿宋_GB2312"/>
          <w:sz w:val="32"/>
          <w:szCs w:val="32"/>
        </w:rPr>
        <w:t>[20</w:t>
      </w:r>
      <w:r>
        <w:rPr>
          <w:rFonts w:ascii="仿宋_GB2312" w:hAnsi="仿宋" w:eastAsia="仿宋_GB2312"/>
          <w:sz w:val="32"/>
          <w:szCs w:val="32"/>
        </w:rPr>
        <w:t>2</w:t>
      </w:r>
      <w:r>
        <w:rPr>
          <w:rFonts w:hint="eastAsia" w:ascii="仿宋_GB2312" w:hAnsi="仿宋" w:eastAsia="仿宋_GB2312"/>
          <w:sz w:val="32"/>
          <w:szCs w:val="32"/>
          <w:lang w:val="en-US" w:eastAsia="zh-CN"/>
        </w:rPr>
        <w:t>4</w:t>
      </w:r>
      <w:r>
        <w:rPr>
          <w:rFonts w:hint="eastAsia" w:ascii="仿宋_GB2312" w:hAnsi="仿宋" w:eastAsia="仿宋_GB2312"/>
          <w:sz w:val="32"/>
          <w:szCs w:val="32"/>
        </w:rPr>
        <w:t>]</w:t>
      </w:r>
      <w:r>
        <w:rPr>
          <w:rFonts w:hint="eastAsia" w:ascii="仿宋_GB2312" w:hAnsi="仿宋" w:eastAsia="仿宋_GB2312"/>
          <w:sz w:val="32"/>
          <w:szCs w:val="32"/>
          <w:lang w:val="en-US" w:eastAsia="zh-CN"/>
        </w:rPr>
        <w:t>11</w:t>
      </w:r>
      <w:r>
        <w:rPr>
          <w:rFonts w:hint="eastAsia" w:ascii="仿宋_GB2312" w:hAnsi="仿宋" w:eastAsia="仿宋_GB2312"/>
          <w:sz w:val="32"/>
          <w:szCs w:val="32"/>
        </w:rPr>
        <w:t>号</w:t>
      </w:r>
    </w:p>
    <w:p>
      <w:pPr>
        <w:spacing w:line="480" w:lineRule="exact"/>
        <w:ind w:left="1925" w:leftChars="307" w:hanging="1280" w:hangingChars="400"/>
        <w:jc w:val="right"/>
        <w:rPr>
          <w:rFonts w:ascii="仿宋_GB2312" w:hAnsi="仿宋" w:eastAsia="仿宋_GB2312"/>
          <w:sz w:val="32"/>
          <w:szCs w:val="32"/>
        </w:rPr>
      </w:pPr>
    </w:p>
    <w:p>
      <w:pPr>
        <w:spacing w:line="520" w:lineRule="exact"/>
        <w:jc w:val="center"/>
        <w:rPr>
          <w:rFonts w:hint="eastAsia" w:ascii="方正小标宋简体" w:hAnsi="宋体" w:eastAsia="方正小标宋简体" w:cs="宋体"/>
          <w:color w:val="000000"/>
          <w:kern w:val="0"/>
          <w:sz w:val="36"/>
          <w:szCs w:val="36"/>
        </w:rPr>
      </w:pPr>
      <w:r>
        <w:rPr>
          <w:rFonts w:hint="eastAsia" w:ascii="方正小标宋简体" w:hAnsi="宋体" w:eastAsia="方正小标宋简体" w:cs="宋体"/>
          <w:color w:val="000000"/>
          <w:kern w:val="0"/>
          <w:sz w:val="36"/>
          <w:szCs w:val="36"/>
        </w:rPr>
        <w:t>关于组织</w:t>
      </w:r>
      <w:r>
        <w:rPr>
          <w:rFonts w:hint="eastAsia" w:ascii="方正小标宋简体" w:hAnsi="宋体" w:eastAsia="方正小标宋简体" w:cs="宋体"/>
          <w:color w:val="000000"/>
          <w:kern w:val="0"/>
          <w:sz w:val="36"/>
          <w:szCs w:val="36"/>
          <w:lang w:val="en-US" w:eastAsia="zh-CN"/>
        </w:rPr>
        <w:t>申报首批</w:t>
      </w:r>
      <w:r>
        <w:rPr>
          <w:rFonts w:hint="eastAsia" w:ascii="方正小标宋简体" w:hAnsi="宋体" w:eastAsia="方正小标宋简体" w:cs="宋体"/>
          <w:color w:val="000000"/>
          <w:kern w:val="0"/>
          <w:sz w:val="36"/>
          <w:szCs w:val="36"/>
        </w:rPr>
        <w:t>“百校千课”人工智能</w:t>
      </w:r>
    </w:p>
    <w:p>
      <w:pPr>
        <w:widowControl/>
        <w:spacing w:line="520" w:lineRule="exact"/>
        <w:jc w:val="center"/>
        <w:rPr>
          <w:rFonts w:hint="eastAsia" w:ascii="仿宋_GB2312" w:hAnsi="仿宋" w:eastAsia="仿宋_GB2312" w:cs="宋体"/>
          <w:kern w:val="0"/>
          <w:sz w:val="32"/>
          <w:szCs w:val="32"/>
        </w:rPr>
      </w:pPr>
      <w:r>
        <w:rPr>
          <w:rFonts w:hint="eastAsia" w:ascii="方正小标宋简体" w:hAnsi="宋体" w:eastAsia="方正小标宋简体" w:cs="宋体"/>
          <w:color w:val="000000"/>
          <w:kern w:val="0"/>
          <w:sz w:val="36"/>
          <w:szCs w:val="36"/>
        </w:rPr>
        <w:t>教育实验项目的通知</w:t>
      </w:r>
    </w:p>
    <w:p>
      <w:pPr>
        <w:widowControl/>
        <w:spacing w:line="520" w:lineRule="exac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各市</w:t>
      </w:r>
      <w:r>
        <w:rPr>
          <w:rFonts w:hint="eastAsia" w:ascii="仿宋_GB2312" w:hAnsi="仿宋" w:eastAsia="仿宋_GB2312" w:cs="宋体"/>
          <w:kern w:val="0"/>
          <w:sz w:val="32"/>
          <w:szCs w:val="32"/>
          <w:lang w:val="en-US" w:eastAsia="zh-CN"/>
        </w:rPr>
        <w:t>州电教</w:t>
      </w:r>
      <w:r>
        <w:rPr>
          <w:rFonts w:hint="eastAsia" w:ascii="仿宋_GB2312" w:hAnsi="仿宋" w:eastAsia="仿宋_GB2312" w:cs="宋体"/>
          <w:kern w:val="0"/>
          <w:sz w:val="32"/>
          <w:szCs w:val="32"/>
        </w:rPr>
        <w:t>馆</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站</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省直属学校</w:t>
      </w:r>
      <w:r>
        <w:rPr>
          <w:rFonts w:hint="eastAsia" w:ascii="仿宋_GB2312" w:hAnsi="仿宋" w:eastAsia="仿宋_GB2312" w:cs="宋体"/>
          <w:kern w:val="0"/>
          <w:sz w:val="32"/>
          <w:szCs w:val="32"/>
        </w:rPr>
        <w:t>：</w:t>
      </w:r>
    </w:p>
    <w:p>
      <w:pPr>
        <w:widowControl/>
        <w:spacing w:line="520" w:lineRule="exact"/>
        <w:ind w:left="0" w:leftChars="0" w:firstLine="640" w:firstLineChars="200"/>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为贯彻落实教育部人工智能赋能教育行动，按照省委教育工委、省教育厅教育数字化工作要点，经研究，决定实施“百校千课”人工智能教育实验项目。现发布“实施方案</w:t>
      </w:r>
      <w:bookmarkStart w:id="0" w:name="_GoBack"/>
      <w:bookmarkEnd w:id="0"/>
      <w:r>
        <w:rPr>
          <w:rFonts w:hint="eastAsia" w:ascii="仿宋_GB2312" w:hAnsi="仿宋" w:eastAsia="仿宋_GB2312" w:cs="宋体"/>
          <w:kern w:val="0"/>
          <w:sz w:val="32"/>
          <w:szCs w:val="32"/>
          <w:lang w:val="en-US" w:eastAsia="zh-CN"/>
        </w:rPr>
        <w:t>”（见附件1），请各有关单位和部门认真抓好工作落实，</w:t>
      </w:r>
      <w:r>
        <w:rPr>
          <w:rFonts w:hint="eastAsia" w:ascii="仿宋_GB2312" w:hAnsi="仿宋" w:eastAsia="仿宋_GB2312" w:cs="宋体"/>
          <w:kern w:val="0"/>
          <w:sz w:val="32"/>
          <w:szCs w:val="32"/>
        </w:rPr>
        <w:t>组织本</w:t>
      </w:r>
      <w:r>
        <w:rPr>
          <w:rFonts w:hint="eastAsia" w:ascii="仿宋_GB2312" w:hAnsi="仿宋" w:eastAsia="仿宋_GB2312" w:cs="宋体"/>
          <w:kern w:val="0"/>
          <w:sz w:val="32"/>
          <w:szCs w:val="32"/>
          <w:lang w:val="en-US" w:eastAsia="zh-CN"/>
        </w:rPr>
        <w:t>地</w:t>
      </w:r>
      <w:r>
        <w:rPr>
          <w:rFonts w:hint="eastAsia" w:ascii="仿宋_GB2312" w:hAnsi="仿宋" w:eastAsia="仿宋_GB2312" w:cs="宋体"/>
          <w:kern w:val="0"/>
          <w:sz w:val="32"/>
          <w:szCs w:val="32"/>
        </w:rPr>
        <w:t>符合条件的</w:t>
      </w:r>
      <w:r>
        <w:rPr>
          <w:rFonts w:hint="eastAsia" w:ascii="仿宋_GB2312" w:hAnsi="仿宋" w:eastAsia="仿宋_GB2312" w:cs="宋体"/>
          <w:kern w:val="0"/>
          <w:sz w:val="32"/>
          <w:szCs w:val="32"/>
          <w:lang w:val="en-US" w:eastAsia="zh-CN"/>
        </w:rPr>
        <w:t>学校</w:t>
      </w:r>
      <w:r>
        <w:rPr>
          <w:rFonts w:hint="eastAsia" w:ascii="仿宋_GB2312" w:hAnsi="仿宋" w:eastAsia="仿宋_GB2312" w:cs="宋体"/>
          <w:kern w:val="0"/>
          <w:sz w:val="32"/>
          <w:szCs w:val="32"/>
        </w:rPr>
        <w:t>自主</w:t>
      </w:r>
      <w:r>
        <w:rPr>
          <w:rFonts w:hint="eastAsia" w:ascii="仿宋_GB2312" w:hAnsi="仿宋" w:eastAsia="仿宋_GB2312" w:cs="宋体"/>
          <w:kern w:val="0"/>
          <w:sz w:val="32"/>
          <w:szCs w:val="32"/>
          <w:lang w:val="en-US" w:eastAsia="zh-CN"/>
        </w:rPr>
        <w:t>自愿</w:t>
      </w:r>
      <w:r>
        <w:rPr>
          <w:rFonts w:hint="eastAsia" w:ascii="仿宋_GB2312" w:hAnsi="仿宋" w:eastAsia="仿宋_GB2312" w:cs="宋体"/>
          <w:kern w:val="0"/>
          <w:sz w:val="32"/>
          <w:szCs w:val="32"/>
        </w:rPr>
        <w:t>申报，请于202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月3</w:t>
      </w:r>
      <w:r>
        <w:rPr>
          <w:rFonts w:hint="eastAsia" w:ascii="仿宋_GB2312" w:hAnsi="仿宋" w:eastAsia="仿宋_GB2312" w:cs="宋体"/>
          <w:kern w:val="0"/>
          <w:sz w:val="32"/>
          <w:szCs w:val="32"/>
          <w:lang w:val="en-US" w:eastAsia="zh-CN"/>
        </w:rPr>
        <w:t>0</w:t>
      </w:r>
      <w:r>
        <w:rPr>
          <w:rFonts w:hint="eastAsia" w:ascii="仿宋_GB2312" w:hAnsi="仿宋" w:eastAsia="仿宋_GB2312" w:cs="宋体"/>
          <w:kern w:val="0"/>
          <w:sz w:val="32"/>
          <w:szCs w:val="32"/>
        </w:rPr>
        <w:t>日前，填写申报</w:t>
      </w:r>
      <w:r>
        <w:rPr>
          <w:rFonts w:hint="eastAsia" w:ascii="仿宋_GB2312" w:hAnsi="仿宋" w:eastAsia="仿宋_GB2312" w:cs="宋体"/>
          <w:kern w:val="0"/>
          <w:sz w:val="32"/>
          <w:szCs w:val="32"/>
          <w:lang w:val="en-US" w:eastAsia="zh-CN"/>
        </w:rPr>
        <w:t>书</w:t>
      </w:r>
      <w:r>
        <w:rPr>
          <w:rFonts w:hint="eastAsia" w:ascii="仿宋_GB2312" w:hAnsi="仿宋" w:eastAsia="仿宋_GB2312" w:cs="宋体"/>
          <w:kern w:val="0"/>
          <w:sz w:val="32"/>
          <w:szCs w:val="32"/>
        </w:rPr>
        <w:t>（见附件</w:t>
      </w:r>
      <w:r>
        <w:rPr>
          <w:rFonts w:hint="eastAsia" w:ascii="仿宋_GB2312" w:hAnsi="仿宋" w:eastAsia="仿宋_GB2312" w:cs="宋体"/>
          <w:kern w:val="0"/>
          <w:sz w:val="32"/>
          <w:szCs w:val="32"/>
          <w:lang w:val="en-US" w:eastAsia="zh-CN"/>
        </w:rPr>
        <w:t>2</w:t>
      </w:r>
      <w:r>
        <w:rPr>
          <w:rFonts w:hint="eastAsia"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和汇总表</w:t>
      </w:r>
      <w:r>
        <w:rPr>
          <w:rFonts w:hint="eastAsia" w:ascii="仿宋_GB2312" w:hAnsi="仿宋" w:eastAsia="仿宋_GB2312" w:cs="宋体"/>
          <w:kern w:val="0"/>
          <w:sz w:val="32"/>
          <w:szCs w:val="32"/>
        </w:rPr>
        <w:t>（见附件</w:t>
      </w:r>
      <w:r>
        <w:rPr>
          <w:rFonts w:hint="eastAsia" w:ascii="仿宋_GB2312" w:hAnsi="仿宋" w:eastAsia="仿宋_GB2312" w:cs="宋体"/>
          <w:kern w:val="0"/>
          <w:sz w:val="32"/>
          <w:szCs w:val="32"/>
          <w:lang w:val="en-US" w:eastAsia="zh-CN"/>
        </w:rPr>
        <w:t>3</w:t>
      </w:r>
      <w:r>
        <w:rPr>
          <w:rFonts w:hint="eastAsia" w:ascii="仿宋_GB2312" w:hAnsi="仿宋" w:eastAsia="仿宋_GB2312" w:cs="宋体"/>
          <w:kern w:val="0"/>
          <w:sz w:val="32"/>
          <w:szCs w:val="32"/>
        </w:rPr>
        <w:t>），按要求签字盖章后，将电子版及盖章页的扫描件一并发至</w:t>
      </w:r>
      <w:r>
        <w:rPr>
          <w:rFonts w:hint="eastAsia" w:ascii="仿宋_GB2312" w:hAnsi="仿宋" w:eastAsia="仿宋_GB2312" w:cs="宋体"/>
          <w:kern w:val="0"/>
          <w:sz w:val="32"/>
          <w:szCs w:val="32"/>
          <w:lang w:val="en-US" w:eastAsia="zh-CN"/>
        </w:rPr>
        <w:t>我馆培训部</w:t>
      </w:r>
      <w:r>
        <w:rPr>
          <w:rFonts w:hint="eastAsia" w:ascii="仿宋_GB2312" w:hAnsi="仿宋" w:eastAsia="仿宋_GB2312" w:cs="宋体"/>
          <w:kern w:val="0"/>
          <w:sz w:val="32"/>
          <w:szCs w:val="32"/>
        </w:rPr>
        <w:t>联系人邮箱，纸质材料无需寄送。</w:t>
      </w:r>
      <w:r>
        <w:rPr>
          <w:rFonts w:hint="eastAsia" w:ascii="仿宋_GB2312" w:hAnsi="仿宋" w:eastAsia="仿宋_GB2312" w:cs="宋体"/>
          <w:kern w:val="0"/>
          <w:sz w:val="32"/>
          <w:szCs w:val="32"/>
          <w:lang w:val="zh-CN"/>
        </w:rPr>
        <w:t>联系人：</w:t>
      </w:r>
      <w:r>
        <w:rPr>
          <w:rFonts w:hint="eastAsia" w:ascii="仿宋_GB2312" w:hAnsi="仿宋" w:eastAsia="仿宋_GB2312" w:cs="宋体"/>
          <w:kern w:val="0"/>
          <w:sz w:val="32"/>
          <w:szCs w:val="32"/>
          <w:lang w:val="en-US" w:eastAsia="zh-CN"/>
        </w:rPr>
        <w:t>余剑波 刘片红</w:t>
      </w:r>
      <w:r>
        <w:rPr>
          <w:rFonts w:hint="eastAsia" w:ascii="仿宋_GB2312" w:hAnsi="仿宋" w:eastAsia="仿宋_GB2312" w:cs="宋体"/>
          <w:kern w:val="0"/>
          <w:sz w:val="32"/>
          <w:szCs w:val="32"/>
          <w:lang w:val="zh-CN"/>
        </w:rPr>
        <w:t>，</w:t>
      </w:r>
      <w:r>
        <w:rPr>
          <w:rFonts w:hint="eastAsia" w:ascii="仿宋_GB2312" w:hAnsi="仿宋" w:eastAsia="仿宋_GB2312" w:cs="宋体"/>
          <w:kern w:val="0"/>
          <w:sz w:val="32"/>
          <w:szCs w:val="32"/>
          <w:lang w:val="en-US" w:eastAsia="zh-CN"/>
        </w:rPr>
        <w:t>0731-84415312，</w:t>
      </w:r>
      <w:r>
        <w:rPr>
          <w:rFonts w:hint="eastAsia" w:ascii="仿宋_GB2312" w:hAnsi="仿宋" w:eastAsia="仿宋_GB2312" w:cs="宋体"/>
          <w:kern w:val="0"/>
          <w:sz w:val="32"/>
          <w:szCs w:val="32"/>
          <w:lang w:val="zh-CN"/>
        </w:rPr>
        <w:t>hndjpxk@163.com</w:t>
      </w:r>
      <w:r>
        <w:rPr>
          <w:rFonts w:hint="eastAsia" w:ascii="仿宋_GB2312" w:hAnsi="仿宋" w:eastAsia="仿宋_GB2312" w:cs="宋体"/>
          <w:kern w:val="0"/>
          <w:sz w:val="32"/>
          <w:szCs w:val="32"/>
          <w:lang w:val="en-US" w:eastAsia="zh-CN"/>
        </w:rPr>
        <w:t>.</w:t>
      </w:r>
    </w:p>
    <w:p>
      <w:pPr>
        <w:snapToGrid w:val="0"/>
        <w:spacing w:line="480" w:lineRule="exact"/>
        <w:ind w:firstLine="640" w:firstLineChars="200"/>
        <w:rPr>
          <w:rFonts w:hint="eastAsia" w:ascii="仿宋_GB2312" w:eastAsia="仿宋_GB2312"/>
          <w:sz w:val="32"/>
          <w:szCs w:val="32"/>
        </w:rPr>
      </w:pPr>
    </w:p>
    <w:p>
      <w:pPr>
        <w:snapToGrid w:val="0"/>
        <w:spacing w:line="480" w:lineRule="exact"/>
        <w:ind w:firstLine="640" w:firstLineChars="200"/>
        <w:rPr>
          <w:rFonts w:ascii="仿宋_GB2312" w:eastAsia="仿宋_GB2312"/>
          <w:sz w:val="32"/>
          <w:szCs w:val="32"/>
        </w:rPr>
      </w:pPr>
      <w:r>
        <w:rPr>
          <w:rFonts w:hint="eastAsia" w:ascii="仿宋_GB2312" w:eastAsia="仿宋_GB2312"/>
          <w:sz w:val="32"/>
          <w:szCs w:val="32"/>
        </w:rPr>
        <w:t>附件：</w:t>
      </w:r>
    </w:p>
    <w:p>
      <w:pPr>
        <w:snapToGrid w:val="0"/>
        <w:spacing w:line="48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rPr>
        <w:t>1.“百校千课”人工智能教育实验项目实施方案</w:t>
      </w:r>
    </w:p>
    <w:p>
      <w:pPr>
        <w:snapToGrid w:val="0"/>
        <w:spacing w:line="480" w:lineRule="exact"/>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rPr>
        <w:t>2.“百校千课”人工智能教育实验项目申报</w:t>
      </w:r>
      <w:r>
        <w:rPr>
          <w:rFonts w:hint="eastAsia" w:ascii="仿宋_GB2312" w:eastAsia="仿宋_GB2312"/>
          <w:sz w:val="32"/>
          <w:szCs w:val="32"/>
          <w:lang w:val="en-US" w:eastAsia="zh-CN"/>
        </w:rPr>
        <w:t>书</w:t>
      </w:r>
    </w:p>
    <w:p>
      <w:pPr>
        <w:snapToGrid w:val="0"/>
        <w:spacing w:line="480" w:lineRule="exact"/>
        <w:ind w:firstLine="640" w:firstLineChars="200"/>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3.</w:t>
      </w:r>
      <w:r>
        <w:rPr>
          <w:rFonts w:hint="eastAsia" w:ascii="仿宋_GB2312" w:eastAsia="仿宋_GB2312" w:cs="Times New Roman"/>
          <w:sz w:val="32"/>
          <w:szCs w:val="32"/>
        </w:rPr>
        <w:t>“百校千课”人工智能教育实验项目</w:t>
      </w:r>
      <w:r>
        <w:rPr>
          <w:rFonts w:hint="eastAsia" w:ascii="仿宋_GB2312" w:eastAsia="仿宋_GB2312" w:cs="Times New Roman"/>
          <w:sz w:val="32"/>
          <w:szCs w:val="32"/>
          <w:lang w:val="en-US" w:eastAsia="zh-CN"/>
        </w:rPr>
        <w:t>推荐汇总表</w:t>
      </w:r>
    </w:p>
    <w:p>
      <w:pPr>
        <w:spacing w:line="480" w:lineRule="exact"/>
        <w:rPr>
          <w:rFonts w:hint="default" w:ascii="仿宋_GB2312" w:hAnsi="仿宋_GB2312" w:eastAsia="仿宋_GB2312" w:cs="仿宋_GB2312"/>
          <w:sz w:val="32"/>
          <w:lang w:val="en-US" w:eastAsia="zh-CN"/>
        </w:rPr>
      </w:pPr>
    </w:p>
    <w:p>
      <w:pPr>
        <w:spacing w:line="480" w:lineRule="exact"/>
        <w:rPr>
          <w:rFonts w:hint="default" w:ascii="仿宋_GB2312" w:hAnsi="仿宋_GB2312" w:eastAsia="仿宋_GB2312" w:cs="仿宋_GB2312"/>
          <w:sz w:val="32"/>
          <w:lang w:val="en-US" w:eastAsia="zh-CN"/>
        </w:rPr>
      </w:pPr>
    </w:p>
    <w:p>
      <w:pPr>
        <w:wordWrap/>
        <w:snapToGrid w:val="0"/>
        <w:spacing w:line="480" w:lineRule="exact"/>
        <w:ind w:firstLine="3520" w:firstLineChars="1100"/>
        <w:jc w:val="right"/>
        <w:rPr>
          <w:rFonts w:hint="default" w:ascii="仿宋_GB2312" w:eastAsia="仿宋_GB2312"/>
          <w:sz w:val="32"/>
          <w:szCs w:val="32"/>
          <w:lang w:val="en-US" w:eastAsia="zh-CN"/>
        </w:rPr>
      </w:pPr>
      <w:r>
        <w:rPr>
          <w:rFonts w:hint="eastAsia" w:ascii="仿宋_GB2312" w:eastAsia="仿宋_GB2312"/>
          <w:sz w:val="32"/>
          <w:szCs w:val="32"/>
          <w:lang w:val="en-US" w:eastAsia="zh-CN"/>
        </w:rPr>
        <w:t>湖南省</w:t>
      </w:r>
      <w:r>
        <w:rPr>
          <w:rFonts w:hint="eastAsia" w:ascii="仿宋_GB2312" w:eastAsia="仿宋_GB2312"/>
          <w:sz w:val="32"/>
          <w:szCs w:val="32"/>
        </w:rPr>
        <w:t>电化教育馆</w:t>
      </w:r>
      <w:r>
        <w:rPr>
          <w:rFonts w:hint="eastAsia" w:ascii="仿宋_GB2312" w:eastAsia="仿宋_GB2312"/>
          <w:sz w:val="32"/>
          <w:szCs w:val="32"/>
          <w:lang w:val="en-US" w:eastAsia="zh-CN"/>
        </w:rPr>
        <w:t xml:space="preserve">    </w:t>
      </w:r>
    </w:p>
    <w:p>
      <w:pPr>
        <w:wordWrap/>
        <w:snapToGrid w:val="0"/>
        <w:spacing w:line="480" w:lineRule="exact"/>
        <w:ind w:firstLine="3840" w:firstLineChars="1200"/>
        <w:jc w:val="right"/>
        <w:rPr>
          <w:rFonts w:hint="default" w:ascii="仿宋_GB2312" w:eastAsia="仿宋_GB2312"/>
          <w:sz w:val="32"/>
          <w:szCs w:val="32"/>
          <w:lang w:val="en-US" w:eastAsia="zh-CN"/>
        </w:rPr>
        <w:sectPr>
          <w:footerReference r:id="rId4" w:type="first"/>
          <w:footerReference r:id="rId3" w:type="default"/>
          <w:pgSz w:w="11906" w:h="16838"/>
          <w:pgMar w:top="1440" w:right="1800" w:bottom="1440" w:left="1800" w:header="851" w:footer="992" w:gutter="0"/>
          <w:pgNumType w:fmt="numberInDash"/>
          <w:cols w:space="425" w:num="1"/>
          <w:titlePg/>
          <w:docGrid w:type="lines" w:linePitch="312" w:charSpace="0"/>
        </w:sect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13</w:t>
      </w:r>
      <w:r>
        <w:rPr>
          <w:rFonts w:hint="eastAsia" w:ascii="仿宋_GB2312" w:eastAsia="仿宋_GB2312"/>
          <w:sz w:val="32"/>
          <w:szCs w:val="32"/>
        </w:rPr>
        <w:t>日</w:t>
      </w:r>
      <w:r>
        <w:rPr>
          <w:rFonts w:hint="eastAsia" w:ascii="仿宋_GB2312" w:eastAsia="仿宋_GB2312"/>
          <w:sz w:val="32"/>
          <w:szCs w:val="32"/>
          <w:lang w:val="en-US" w:eastAsia="zh-CN"/>
        </w:rPr>
        <w:t xml:space="preserve">   </w:t>
      </w:r>
    </w:p>
    <w:p>
      <w:pPr>
        <w:snapToGrid w:val="0"/>
        <w:spacing w:line="480" w:lineRule="exact"/>
        <w:jc w:val="left"/>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附件1</w:t>
      </w:r>
    </w:p>
    <w:p>
      <w:pPr>
        <w:jc w:val="center"/>
        <w:rPr>
          <w:rFonts w:hint="eastAsia"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t xml:space="preserve">  </w:t>
      </w:r>
      <w:r>
        <w:rPr>
          <w:rFonts w:hint="default"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t>“</w:t>
      </w:r>
      <w:r>
        <w:rPr>
          <w:rFonts w:hint="eastAsia"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t>百校千课</w:t>
      </w:r>
      <w:r>
        <w:rPr>
          <w:rFonts w:hint="default"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t>”</w:t>
      </w:r>
      <w:r>
        <w:rPr>
          <w:rFonts w:hint="eastAsia"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t>人工智能教育实验</w:t>
      </w:r>
      <w:r>
        <w:rPr>
          <w:rFonts w:hint="default"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t>项目</w:t>
      </w:r>
      <w:r>
        <w:rPr>
          <w:rFonts w:hint="eastAsia" w:ascii="方正小标宋简体" w:hAnsi="方正小标宋简体" w:eastAsia="方正小标宋简体" w:cs="方正小标宋简体"/>
          <w:color w:val="000000" w:themeColor="text1"/>
          <w:spacing w:val="0"/>
          <w:sz w:val="36"/>
          <w:szCs w:val="36"/>
          <w:lang w:val="en-US" w:eastAsia="zh-CN"/>
          <w14:textFill>
            <w14:solidFill>
              <w14:schemeClr w14:val="tx1"/>
            </w14:solidFill>
          </w14:textFill>
        </w:rPr>
        <w:t>实施方案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widowControl/>
        <w:spacing w:line="520" w:lineRule="exact"/>
        <w:ind w:left="0" w:leftChars="0" w:firstLine="640" w:firstLineChars="200"/>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根据教育部人工智能赋能教育行动的统一部署，落实好教育部中小学人工智能教育基地校、中央电化教育馆人工智能研修试点校、中央电化教育馆人工智能课程培训基地校等项目任务，按照省委教育工委、省教育厅教育数字化工作要点、省教育数字化试点项目和省基础教育教学改革研究项目管理相关要求，围绕我省教育数字化转型重难点工作，遵循“应用为王、服务至上、示范引领、安全运行”工作要求，坚持问题导向、目标导向、任务导向，选树标杆学校、探索新型模式、培育应用典型，省电化教育馆决定实施“百校千课”人工智能教育实验项目，为全面纵深推进全省教育数字化转型贡献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一、指导思想</w:t>
      </w:r>
    </w:p>
    <w:p>
      <w:pPr>
        <w:widowControl/>
        <w:spacing w:line="520" w:lineRule="exact"/>
        <w:ind w:left="0" w:leftChars="0" w:firstLine="640" w:firstLineChars="200"/>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以习近平新时代中国特色社会主义思想为指导，将教育数字化作为教育变革的重要引擎，聚焦“人工智能赋能教育”主题，依托湖南省基础教育教学改革研究项目《模型思维视域下智慧课堂教学模式的研究与实践》实施，以数智技术支撑教育教学的改革与创新，探索人工智能技术与教育融合的理念、思路、方法、模式和机制，提高师生数字教育素养与技能，防范规避人工智能教育应用风险，总结提炼教育数字化转型的实践方案和区域应用湖南模式，助推基础教育扩优提质，构建未来教育新生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二、总体目标</w:t>
      </w:r>
    </w:p>
    <w:p>
      <w:pPr>
        <w:widowControl/>
        <w:spacing w:line="520" w:lineRule="exact"/>
        <w:ind w:left="0" w:leftChars="0" w:firstLine="640" w:firstLineChars="200"/>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通过3年时间，以“问题切入、需求牵引、技术支撑、应用驱动”为基本原则，在全省培育创建百所人工智能教育应用标杆学校，指导开发千堂智慧课堂教学精品课例，孵化形成一批人工智能教育应用“种子”教师，探索建立“实验、示范和推广”推进机制，强化学校“以智助学、以智助教、以智助研、以智助训、以智助评”多维并进，整体推进数智技术与教育教学深度融合，重点探索智慧课堂教学育人价值与逻辑，为全省教育数字化转型提供理论路径、技术方案和实践样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三、主要任务</w:t>
      </w:r>
    </w:p>
    <w:p>
      <w:pPr>
        <w:widowControl/>
        <w:spacing w:line="520" w:lineRule="exact"/>
        <w:ind w:left="0" w:leftChars="0" w:firstLine="640" w:firstLineChars="200"/>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各项目校应</w:t>
      </w:r>
      <w:r>
        <w:rPr>
          <w:rFonts w:hint="eastAsia" w:ascii="仿宋_GB2312" w:hAnsi="仿宋" w:eastAsia="仿宋_GB2312" w:cs="宋体"/>
          <w:kern w:val="0"/>
          <w:sz w:val="32"/>
          <w:szCs w:val="32"/>
          <w:lang w:val="en-US" w:eastAsia="zh-Hans"/>
        </w:rPr>
        <w:t>结合区域和学校特点，</w:t>
      </w:r>
      <w:r>
        <w:rPr>
          <w:rFonts w:hint="eastAsia" w:ascii="仿宋_GB2312" w:hAnsi="仿宋" w:eastAsia="仿宋_GB2312" w:cs="宋体"/>
          <w:kern w:val="0"/>
          <w:sz w:val="32"/>
          <w:szCs w:val="32"/>
          <w:lang w:val="en-US" w:eastAsia="zh-CN"/>
        </w:rPr>
        <w:t>按照“必选+自选”相结合的原则，必选“人工智能+教学实验”，自选1-2其它实验主题，做好实验设计，完成实验</w:t>
      </w:r>
      <w:r>
        <w:rPr>
          <w:rFonts w:hint="eastAsia" w:ascii="仿宋_GB2312" w:hAnsi="仿宋" w:eastAsia="仿宋_GB2312" w:cs="宋体"/>
          <w:kern w:val="0"/>
          <w:sz w:val="32"/>
          <w:szCs w:val="32"/>
          <w:lang w:val="en-US" w:eastAsia="zh-Hans"/>
        </w:rPr>
        <w:t>任务，并做出学校特色。</w:t>
      </w:r>
      <w:r>
        <w:rPr>
          <w:rFonts w:hint="eastAsia" w:ascii="仿宋_GB2312" w:hAnsi="仿宋" w:eastAsia="仿宋_GB2312" w:cs="宋体"/>
          <w:kern w:val="0"/>
          <w:sz w:val="32"/>
          <w:szCs w:val="32"/>
          <w:lang w:val="en-US" w:eastAsia="zh-CN"/>
        </w:rPr>
        <w:t>实验</w:t>
      </w:r>
      <w:r>
        <w:rPr>
          <w:rFonts w:hint="eastAsia" w:ascii="仿宋_GB2312" w:hAnsi="仿宋" w:eastAsia="仿宋_GB2312" w:cs="宋体"/>
          <w:kern w:val="0"/>
          <w:sz w:val="32"/>
          <w:szCs w:val="32"/>
          <w:lang w:val="en-US" w:eastAsia="zh-Hans"/>
        </w:rPr>
        <w:t xml:space="preserve">任务包括但不限于以下内容：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（一）</w:t>
      </w:r>
      <w:r>
        <w:rPr>
          <w:rFonts w:hint="eastAsia" w:ascii="楷体" w:hAnsi="楷体" w:eastAsia="楷体" w:cs="楷体"/>
          <w:color w:val="000000" w:themeColor="text1"/>
          <w:sz w:val="32"/>
          <w:szCs w:val="32"/>
          <w14:textFill>
            <w14:solidFill>
              <w14:schemeClr w14:val="tx1"/>
            </w14:solidFill>
          </w14:textFill>
        </w:rPr>
        <w:t>以智助</w:t>
      </w:r>
      <w:r>
        <w:rPr>
          <w:rFonts w:hint="eastAsia" w:ascii="楷体" w:hAnsi="楷体" w:eastAsia="楷体" w:cs="楷体"/>
          <w:color w:val="000000" w:themeColor="text1"/>
          <w:sz w:val="32"/>
          <w:szCs w:val="32"/>
          <w:lang w:val="en-US" w:eastAsia="zh-CN"/>
          <w14:textFill>
            <w14:solidFill>
              <w14:schemeClr w14:val="tx1"/>
            </w14:solidFill>
          </w14:textFill>
        </w:rPr>
        <w:t>评</w:t>
      </w:r>
      <w:r>
        <w:rPr>
          <w:rFonts w:hint="eastAsia" w:ascii="楷体" w:hAnsi="楷体" w:eastAsia="楷体" w:cs="楷体"/>
          <w:color w:val="000000" w:themeColor="text1"/>
          <w:sz w:val="32"/>
          <w:szCs w:val="32"/>
          <w14:textFill>
            <w14:solidFill>
              <w14:schemeClr w14:val="tx1"/>
            </w14:solidFill>
          </w14:textFill>
        </w:rPr>
        <w:t>，开展</w:t>
      </w:r>
      <w:r>
        <w:rPr>
          <w:rFonts w:hint="eastAsia" w:ascii="楷体" w:hAnsi="楷体" w:eastAsia="楷体" w:cs="楷体"/>
          <w:color w:val="000000" w:themeColor="text1"/>
          <w:sz w:val="32"/>
          <w:szCs w:val="32"/>
          <w:lang w:val="en-US" w:eastAsia="zh-CN"/>
          <w14:textFill>
            <w14:solidFill>
              <w14:schemeClr w14:val="tx1"/>
            </w14:solidFill>
          </w14:textFill>
        </w:rPr>
        <w:t>人工智能+</w:t>
      </w:r>
      <w:r>
        <w:rPr>
          <w:rFonts w:hint="eastAsia" w:ascii="楷体" w:hAnsi="楷体" w:eastAsia="楷体" w:cs="楷体"/>
          <w:color w:val="000000" w:themeColor="text1"/>
          <w:sz w:val="32"/>
          <w:szCs w:val="32"/>
          <w14:textFill>
            <w14:solidFill>
              <w14:schemeClr w14:val="tx1"/>
            </w14:solidFill>
          </w14:textFill>
        </w:rPr>
        <w:t>治理实验。</w:t>
      </w:r>
      <w:r>
        <w:rPr>
          <w:rFonts w:hint="eastAsia" w:ascii="仿宋_GB2312" w:hAnsi="仿宋" w:eastAsia="仿宋_GB2312" w:cs="宋体"/>
          <w:kern w:val="0"/>
          <w:sz w:val="32"/>
          <w:szCs w:val="32"/>
          <w:lang w:val="en-US" w:eastAsia="zh-CN"/>
        </w:rPr>
        <w:t>引入人口预测、资源配置、决策支持等智能评估工具，开展人工智能教育效果的督导与评价，推进学校环境的数字化转型和智能升级，制订数字孪生学校建设规划，探索未来学校新形态，形成学校智慧育人实践方案，提升教育治理体系和治理能力的现代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（二）</w:t>
      </w:r>
      <w:r>
        <w:rPr>
          <w:rFonts w:hint="eastAsia" w:ascii="楷体" w:hAnsi="楷体" w:eastAsia="楷体" w:cs="楷体"/>
          <w:color w:val="000000" w:themeColor="text1"/>
          <w:sz w:val="32"/>
          <w:szCs w:val="32"/>
          <w14:textFill>
            <w14:solidFill>
              <w14:schemeClr w14:val="tx1"/>
            </w14:solidFill>
          </w14:textFill>
        </w:rPr>
        <w:t>以智助教，开展人工智能</w:t>
      </w:r>
      <w:r>
        <w:rPr>
          <w:rFonts w:hint="eastAsia" w:ascii="楷体" w:hAnsi="楷体" w:eastAsia="楷体" w:cs="楷体"/>
          <w:color w:val="000000" w:themeColor="text1"/>
          <w:sz w:val="32"/>
          <w:szCs w:val="32"/>
          <w:lang w:val="en-US"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教学实验。</w:t>
      </w:r>
      <w:r>
        <w:rPr>
          <w:rFonts w:hint="eastAsia" w:ascii="仿宋_GB2312" w:hAnsi="仿宋" w:eastAsia="仿宋_GB2312" w:cs="宋体"/>
          <w:kern w:val="0"/>
          <w:sz w:val="32"/>
          <w:szCs w:val="32"/>
          <w:lang w:val="en-US" w:eastAsia="zh-CN"/>
        </w:rPr>
        <w:t>以教育部“精品课”为载体，引入智能助教，支撑教师备授课，将人工智能技术融入教学全过程，探索学科智慧教学、虚拟实验教学、人机双师协同教学等新型教与学模式，形成系列精品课资源，提升课堂品质，实现减负增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（三）</w:t>
      </w:r>
      <w:r>
        <w:rPr>
          <w:rFonts w:hint="eastAsia" w:ascii="楷体" w:hAnsi="楷体" w:eastAsia="楷体" w:cs="楷体"/>
          <w:color w:val="000000" w:themeColor="text1"/>
          <w:sz w:val="32"/>
          <w:szCs w:val="32"/>
          <w14:textFill>
            <w14:solidFill>
              <w14:schemeClr w14:val="tx1"/>
            </w14:solidFill>
          </w14:textFill>
        </w:rPr>
        <w:t>以智助学，开展</w:t>
      </w:r>
      <w:r>
        <w:rPr>
          <w:rFonts w:hint="eastAsia" w:ascii="楷体" w:hAnsi="楷体" w:eastAsia="楷体" w:cs="楷体"/>
          <w:color w:val="000000" w:themeColor="text1"/>
          <w:sz w:val="32"/>
          <w:szCs w:val="32"/>
          <w:lang w:val="en-US" w:eastAsia="zh-CN"/>
          <w14:textFill>
            <w14:solidFill>
              <w14:schemeClr w14:val="tx1"/>
            </w14:solidFill>
          </w14:textFill>
        </w:rPr>
        <w:t>人工智能+学习</w:t>
      </w:r>
      <w:r>
        <w:rPr>
          <w:rFonts w:hint="eastAsia" w:ascii="楷体" w:hAnsi="楷体" w:eastAsia="楷体" w:cs="楷体"/>
          <w:color w:val="000000" w:themeColor="text1"/>
          <w:sz w:val="32"/>
          <w:szCs w:val="32"/>
          <w14:textFill>
            <w14:solidFill>
              <w14:schemeClr w14:val="tx1"/>
            </w14:solidFill>
          </w14:textFill>
        </w:rPr>
        <w:t>实验。</w:t>
      </w:r>
      <w:r>
        <w:rPr>
          <w:rFonts w:hint="eastAsia" w:ascii="仿宋_GB2312" w:hAnsi="仿宋" w:eastAsia="仿宋_GB2312" w:cs="宋体"/>
          <w:kern w:val="0"/>
          <w:sz w:val="32"/>
          <w:szCs w:val="32"/>
          <w:lang w:val="en-US" w:eastAsia="zh-CN"/>
        </w:rPr>
        <w:t>开展编程教育、机器人教育及人工智能教育等，运用项目式教学、逆向工程教学等方法，培养青少年学生创新精神和创新能力，储备新质生产力的创新人才；引入智能学伴、实施智能辅导，支持学生开展自主、合作、探究性学习，提升学生数字素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（四）</w:t>
      </w:r>
      <w:r>
        <w:rPr>
          <w:rFonts w:hint="eastAsia" w:ascii="楷体" w:hAnsi="楷体" w:eastAsia="楷体" w:cs="楷体"/>
          <w:color w:val="000000" w:themeColor="text1"/>
          <w:sz w:val="32"/>
          <w:szCs w:val="32"/>
          <w14:textFill>
            <w14:solidFill>
              <w14:schemeClr w14:val="tx1"/>
            </w14:solidFill>
          </w14:textFill>
        </w:rPr>
        <w:t>以智助研，开展</w:t>
      </w:r>
      <w:r>
        <w:rPr>
          <w:rFonts w:hint="eastAsia" w:ascii="楷体" w:hAnsi="楷体" w:eastAsia="楷体" w:cs="楷体"/>
          <w:color w:val="000000" w:themeColor="text1"/>
          <w:sz w:val="32"/>
          <w:szCs w:val="32"/>
          <w:lang w:val="en-US" w:eastAsia="zh-CN"/>
          <w14:textFill>
            <w14:solidFill>
              <w14:schemeClr w14:val="tx1"/>
            </w14:solidFill>
          </w14:textFill>
        </w:rPr>
        <w:t>人工</w:t>
      </w:r>
      <w:r>
        <w:rPr>
          <w:rFonts w:hint="eastAsia" w:ascii="楷体" w:hAnsi="楷体" w:eastAsia="楷体" w:cs="楷体"/>
          <w:color w:val="000000" w:themeColor="text1"/>
          <w:sz w:val="32"/>
          <w:szCs w:val="32"/>
          <w14:textFill>
            <w14:solidFill>
              <w14:schemeClr w14:val="tx1"/>
            </w14:solidFill>
          </w14:textFill>
        </w:rPr>
        <w:t>智能</w:t>
      </w:r>
      <w:r>
        <w:rPr>
          <w:rFonts w:hint="eastAsia" w:ascii="楷体" w:hAnsi="楷体" w:eastAsia="楷体" w:cs="楷体"/>
          <w:color w:val="000000" w:themeColor="text1"/>
          <w:sz w:val="32"/>
          <w:szCs w:val="32"/>
          <w:lang w:val="en-US" w:eastAsia="zh-CN"/>
          <w14:textFill>
            <w14:solidFill>
              <w14:schemeClr w14:val="tx1"/>
            </w14:solidFill>
          </w14:textFill>
        </w:rPr>
        <w:t>+教研</w:t>
      </w:r>
      <w:r>
        <w:rPr>
          <w:rFonts w:hint="eastAsia" w:ascii="楷体" w:hAnsi="楷体" w:eastAsia="楷体" w:cs="楷体"/>
          <w:color w:val="000000" w:themeColor="text1"/>
          <w:sz w:val="32"/>
          <w:szCs w:val="32"/>
          <w14:textFill>
            <w14:solidFill>
              <w14:schemeClr w14:val="tx1"/>
            </w14:solidFill>
          </w14:textFill>
        </w:rPr>
        <w:t>实验。</w:t>
      </w:r>
      <w:r>
        <w:rPr>
          <w:rFonts w:hint="eastAsia" w:ascii="仿宋_GB2312" w:hAnsi="仿宋" w:eastAsia="仿宋_GB2312" w:cs="宋体"/>
          <w:kern w:val="0"/>
          <w:sz w:val="32"/>
          <w:szCs w:val="32"/>
          <w:lang w:val="en-US" w:eastAsia="zh-CN"/>
        </w:rPr>
        <w:t>研究教师智慧教学胜任力模型，分学段、分学科、分模块设计智慧教学主题研讨活动，利用物联网等信息技术常态化、伴随式、轻量级采集教师教学数据，开展教学课堂分析、诊断与循证研究，探索智慧教研模式，改进教学行为，提升教学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（五）</w:t>
      </w:r>
      <w:r>
        <w:rPr>
          <w:rFonts w:hint="eastAsia" w:ascii="楷体" w:hAnsi="楷体" w:eastAsia="楷体" w:cs="楷体"/>
          <w:color w:val="000000" w:themeColor="text1"/>
          <w:sz w:val="32"/>
          <w:szCs w:val="32"/>
          <w14:textFill>
            <w14:solidFill>
              <w14:schemeClr w14:val="tx1"/>
            </w14:solidFill>
          </w14:textFill>
        </w:rPr>
        <w:t>以智助</w:t>
      </w:r>
      <w:r>
        <w:rPr>
          <w:rFonts w:hint="eastAsia" w:ascii="楷体" w:hAnsi="楷体" w:eastAsia="楷体" w:cs="楷体"/>
          <w:color w:val="000000" w:themeColor="text1"/>
          <w:sz w:val="32"/>
          <w:szCs w:val="32"/>
          <w:lang w:val="en-US" w:eastAsia="zh-CN"/>
          <w14:textFill>
            <w14:solidFill>
              <w14:schemeClr w14:val="tx1"/>
            </w14:solidFill>
          </w14:textFill>
        </w:rPr>
        <w:t>训</w:t>
      </w:r>
      <w:r>
        <w:rPr>
          <w:rFonts w:hint="eastAsia" w:ascii="楷体" w:hAnsi="楷体" w:eastAsia="楷体" w:cs="楷体"/>
          <w:color w:val="000000" w:themeColor="text1"/>
          <w:sz w:val="32"/>
          <w:szCs w:val="32"/>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开展人工智能+培训实验</w:t>
      </w:r>
      <w:r>
        <w:rPr>
          <w:rFonts w:hint="eastAsia" w:ascii="楷体" w:hAnsi="楷体" w:eastAsia="楷体" w:cs="楷体"/>
          <w:color w:val="000000" w:themeColor="text1"/>
          <w:sz w:val="32"/>
          <w:szCs w:val="32"/>
          <w14:textFill>
            <w14:solidFill>
              <w14:schemeClr w14:val="tx1"/>
            </w14:solidFill>
          </w14:textFill>
        </w:rPr>
        <w:t>。</w:t>
      </w:r>
      <w:r>
        <w:rPr>
          <w:rFonts w:hint="eastAsia" w:ascii="仿宋_GB2312" w:hAnsi="仿宋" w:eastAsia="仿宋_GB2312" w:cs="宋体"/>
          <w:kern w:val="0"/>
          <w:sz w:val="32"/>
          <w:szCs w:val="32"/>
          <w:lang w:val="en-US" w:eastAsia="zh-CN"/>
        </w:rPr>
        <w:t>开展人工智能技术普及、人工智能教育应用、教育数字化转型等专题培训，探索校本智慧培训模式，提升教师数字素养。同时，制订人工智能、机器人等新技术在教育教学中应用的伦理规范，规约师生应用行为、规避潜在风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四、申报要求</w:t>
      </w:r>
    </w:p>
    <w:p>
      <w:pPr>
        <w:widowControl/>
        <w:spacing w:line="520" w:lineRule="exact"/>
        <w:ind w:left="0" w:leftChars="0" w:firstLine="640" w:firstLineChars="200"/>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本项目申报主体为全省范围内具有独立法人的学校。具体要求如下：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一</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综合条件。</w:t>
      </w:r>
      <w:r>
        <w:rPr>
          <w:rFonts w:hint="eastAsia" w:ascii="仿宋_GB2312" w:hAnsi="仿宋" w:eastAsia="仿宋_GB2312" w:cs="宋体"/>
          <w:kern w:val="0"/>
          <w:sz w:val="32"/>
          <w:szCs w:val="32"/>
          <w:lang w:val="en-US" w:eastAsia="zh-CN"/>
        </w:rPr>
        <w:t>学校重视人工智能教育工作，制订有教育数字化发展规划和工作机制，有可持续的经费投入；设有负责教育数字化工作的内部机构和专业人才，具有较强烈的改革意愿和可行的改革方案，在推动课程改革、教学改革、评价改革等方面有较好基础；具有必要的数字化应用环境，能常态化开展智慧课堂教学（每学期每学科不少于10课时），具备承接100人以上线下教育活动的多功能场地条件，优先考虑已建成德、智、体、美、劳等人工智能应用场景的学校。已入围教育部中小学人工智能教育基地校、中央电化教育馆人工智能研修试点校、中央电化教育馆人工智能课程培训基地校、湖南省人工智能条件下教育社会实验试点校、国家智慧教育平台应用试点校、湖南省中小学资源建设基地校等，若在巩固现有项目成果的基础上力图有新探索新突破，也可以结合学校实际进行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二</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实验教室。</w:t>
      </w:r>
      <w:r>
        <w:rPr>
          <w:rFonts w:hint="eastAsia" w:ascii="仿宋_GB2312" w:hAnsi="仿宋" w:eastAsia="仿宋_GB2312" w:cs="宋体"/>
          <w:kern w:val="0"/>
          <w:sz w:val="32"/>
          <w:szCs w:val="32"/>
          <w:lang w:val="en-US" w:eastAsia="zh-CN"/>
        </w:rPr>
        <w:t>至少拥有1间人工智能教育实验教室，至少配备教学一体机1台、教师教学终端(含配套软件)1台、学生学习终端(含配套软件)每人1台，座椅排布符合分组讨论和自由组合需要，能满足常规数字教学需要。可优先考虑应用人工智能技术开展教育教学的多功能教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三</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师资队伍。</w:t>
      </w:r>
      <w:r>
        <w:rPr>
          <w:rFonts w:hint="eastAsia" w:ascii="仿宋_GB2312" w:hAnsi="仿宋" w:eastAsia="仿宋_GB2312" w:cs="宋体"/>
          <w:kern w:val="0"/>
          <w:sz w:val="32"/>
          <w:szCs w:val="32"/>
          <w:lang w:val="en-US" w:eastAsia="zh-CN"/>
        </w:rPr>
        <w:t>实验教师应具备数字教学胜任能力、优秀的表达和沟通能力，较强的教学活动设计和组织能力。遴选时将综合考虑学校教师参与国家和省级基础教育精品课征集活动情况、教育教学信息化作品征集活动情况，优先考虑具有区县级以上名师网络工作室首席名师、省级教育信息技术课题研究主持人的学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（四）学生活动。</w:t>
      </w:r>
      <w:r>
        <w:rPr>
          <w:rFonts w:hint="eastAsia" w:ascii="仿宋_GB2312" w:hAnsi="仿宋" w:eastAsia="仿宋_GB2312" w:cs="宋体"/>
          <w:kern w:val="0"/>
          <w:sz w:val="32"/>
          <w:szCs w:val="32"/>
          <w:lang w:val="en-US" w:eastAsia="zh-CN"/>
        </w:rPr>
        <w:t>实验学生应具备较好的数字素养，能积极参与数字创作、计算思维类和科创实践等交流展示活动，具备一定的创新精神和实践能力。遴选时将综合考虑学校学生参与国家和省级中小学生信息素养提升实践活动情况，优先考虑曾荣获“创新之星”奖项的学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五、组织实施</w:t>
      </w:r>
    </w:p>
    <w:p>
      <w:pPr>
        <w:widowControl/>
        <w:spacing w:line="520" w:lineRule="exact"/>
        <w:ind w:left="0" w:leftChars="0" w:firstLine="640" w:firstLineChars="200"/>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本项目实行学校自愿申报揭榜、省电教馆组织专家评估挂牌、省市县三级联合指导的工作机制，项目实施分为遴选启动、实施推进和总结提升三个阶段。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（一）</w:t>
      </w:r>
      <w:r>
        <w:rPr>
          <w:rFonts w:hint="eastAsia" w:ascii="楷体" w:hAnsi="楷体" w:eastAsia="楷体" w:cs="楷体"/>
          <w:color w:val="000000" w:themeColor="text1"/>
          <w:sz w:val="32"/>
          <w:szCs w:val="32"/>
          <w14:textFill>
            <w14:solidFill>
              <w14:schemeClr w14:val="tx1"/>
            </w14:solidFill>
          </w14:textFill>
        </w:rPr>
        <w:t>遴选启动（2024年5月－2025年6月）</w:t>
      </w:r>
      <w:r>
        <w:rPr>
          <w:rFonts w:hint="eastAsia" w:ascii="仿宋" w:hAnsi="仿宋" w:eastAsia="仿宋" w:cs="仿宋"/>
          <w:color w:val="000000" w:themeColor="text1"/>
          <w:sz w:val="32"/>
          <w:szCs w:val="32"/>
          <w14:textFill>
            <w14:solidFill>
              <w14:schemeClr w14:val="tx1"/>
            </w14:solidFill>
          </w14:textFill>
        </w:rPr>
        <w:t>：</w:t>
      </w:r>
      <w:r>
        <w:rPr>
          <w:rFonts w:hint="eastAsia" w:ascii="仿宋_GB2312" w:hAnsi="仿宋" w:eastAsia="仿宋_GB2312" w:cs="宋体"/>
          <w:kern w:val="0"/>
          <w:sz w:val="32"/>
          <w:szCs w:val="32"/>
          <w:lang w:val="en-US" w:eastAsia="zh-CN"/>
        </w:rPr>
        <w:t>颁发通知，组建团队，制定标准，征集、遴选和公布项目校，召开项目启动部署会，现场授牌与培训。项目实施坚持实事求是、动态管理原则，申报一批、评估一批，培育一批、挂牌一批，项目校分批次集中申报时间：第一批：2024年6月30日；第二批：2024年12月30日；第三批：2025年6月30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（二）</w:t>
      </w:r>
      <w:r>
        <w:rPr>
          <w:rFonts w:hint="eastAsia" w:ascii="楷体" w:hAnsi="楷体" w:eastAsia="楷体" w:cs="楷体"/>
          <w:color w:val="000000" w:themeColor="text1"/>
          <w:sz w:val="32"/>
          <w:szCs w:val="32"/>
          <w14:textFill>
            <w14:solidFill>
              <w14:schemeClr w14:val="tx1"/>
            </w14:solidFill>
          </w14:textFill>
        </w:rPr>
        <w:t>实施推进（2024年8月－2027年8月）：</w:t>
      </w:r>
      <w:r>
        <w:rPr>
          <w:rFonts w:hint="eastAsia" w:ascii="仿宋_GB2312" w:hAnsi="仿宋" w:eastAsia="仿宋_GB2312" w:cs="宋体"/>
          <w:kern w:val="0"/>
          <w:sz w:val="32"/>
          <w:szCs w:val="32"/>
          <w:lang w:val="en-US" w:eastAsia="zh-CN"/>
        </w:rPr>
        <w:t>学校依据实验项目申报方案，开展人工智能教育应用专题研讨、智慧课堂主题研修、师生数字素养提升培训等活动，通过“百校千课”项目管理平台适时发布项目进展和研究成果，采取线上线下方式，分层级分区域分类别召开项目推进会，交流经验和表彰先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val="en-US" w:eastAsia="zh-CN"/>
          <w14:textFill>
            <w14:solidFill>
              <w14:schemeClr w14:val="tx1"/>
            </w14:solidFill>
          </w14:textFill>
        </w:rPr>
        <w:t>（三）</w:t>
      </w:r>
      <w:r>
        <w:rPr>
          <w:rFonts w:hint="eastAsia" w:ascii="楷体" w:hAnsi="楷体" w:eastAsia="楷体" w:cs="楷体"/>
          <w:color w:val="000000" w:themeColor="text1"/>
          <w:sz w:val="32"/>
          <w:szCs w:val="32"/>
          <w14:textFill>
            <w14:solidFill>
              <w14:schemeClr w14:val="tx1"/>
            </w14:solidFill>
          </w14:textFill>
        </w:rPr>
        <w:t>总结提升（2027年9月－2027年12月）：</w:t>
      </w:r>
      <w:r>
        <w:rPr>
          <w:rFonts w:hint="eastAsia" w:ascii="仿宋_GB2312" w:hAnsi="仿宋" w:eastAsia="仿宋_GB2312" w:cs="宋体"/>
          <w:kern w:val="0"/>
          <w:sz w:val="32"/>
          <w:szCs w:val="32"/>
          <w:lang w:val="en-US" w:eastAsia="zh-CN"/>
        </w:rPr>
        <w:t>坚持成熟一批、验收一批，总结收集整理典型案例，总结提炼人工智能教育应用的理论路径、技术方案和实践样本，分批次召开成果展示会，宣传与推介成功经验。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一</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人员保障。</w:t>
      </w:r>
      <w:r>
        <w:rPr>
          <w:rFonts w:hint="eastAsia" w:ascii="仿宋_GB2312" w:hAnsi="仿宋" w:eastAsia="仿宋_GB2312" w:cs="宋体"/>
          <w:kern w:val="0"/>
          <w:sz w:val="32"/>
          <w:szCs w:val="32"/>
          <w:lang w:val="en-US" w:eastAsia="zh-CN"/>
        </w:rPr>
        <w:t>项目组建包括各级教育行政部门、电教机构、科研院（所）、高校、中小学校及教育媒体等专家团队，保证人员专业、年龄、结构合理，具备活动策划、课程开发、应用培训、教学指导和课题研究等指导能力。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二</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技术保障。</w:t>
      </w:r>
      <w:r>
        <w:rPr>
          <w:rFonts w:hint="eastAsia" w:ascii="仿宋_GB2312" w:hAnsi="仿宋" w:eastAsia="仿宋_GB2312" w:cs="宋体"/>
          <w:kern w:val="0"/>
          <w:sz w:val="32"/>
          <w:szCs w:val="32"/>
          <w:lang w:val="en-US" w:eastAsia="zh-CN"/>
        </w:rPr>
        <w:t xml:space="preserve">项目校应具备人工智能实验教学的功能教室和专业设备，广泛应用国家中小学智慧教育平台九大应用场景，用好省智慧教育平台教育精品资源，保障开展人工智能教育教学展示交流活动的软硬件及相关配套条件。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三</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经费保障。</w:t>
      </w:r>
      <w:r>
        <w:rPr>
          <w:rFonts w:hint="eastAsia" w:ascii="仿宋_GB2312" w:hAnsi="仿宋" w:eastAsia="仿宋_GB2312" w:cs="宋体"/>
          <w:kern w:val="0"/>
          <w:sz w:val="32"/>
          <w:szCs w:val="32"/>
          <w:lang w:val="en-US" w:eastAsia="zh-CN"/>
        </w:rPr>
        <w:t>当地教育行政部门应加大对项目校资金支持力度，为学校推进教育数字化转型及本项目实施提供必要基础条件；学校应做好教育信息化经费的统筹协调，拓展资金筹措渠道，加大专项经费投入，为项目顺利实施提供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lang w:val="en-US" w:eastAsia="zh-CN"/>
          <w14:textFill>
            <w14:solidFill>
              <w14:schemeClr w14:val="tx1"/>
            </w14:solidFill>
          </w14:textFill>
        </w:rPr>
        <w:t>四</w:t>
      </w:r>
      <w:r>
        <w:rPr>
          <w:rFonts w:hint="eastAsia" w:ascii="楷体" w:hAnsi="楷体" w:eastAsia="楷体" w:cs="楷体"/>
          <w:color w:val="000000" w:themeColor="text1"/>
          <w:sz w:val="32"/>
          <w:szCs w:val="32"/>
          <w:lang w:eastAsia="zh-CN"/>
          <w14:textFill>
            <w14:solidFill>
              <w14:schemeClr w14:val="tx1"/>
            </w14:solidFill>
          </w14:textFill>
        </w:rPr>
        <w:t>）</w:t>
      </w:r>
      <w:r>
        <w:rPr>
          <w:rFonts w:hint="eastAsia" w:ascii="楷体" w:hAnsi="楷体" w:eastAsia="楷体" w:cs="楷体"/>
          <w:color w:val="000000" w:themeColor="text1"/>
          <w:sz w:val="32"/>
          <w:szCs w:val="32"/>
          <w14:textFill>
            <w14:solidFill>
              <w14:schemeClr w14:val="tx1"/>
            </w14:solidFill>
          </w14:textFill>
        </w:rPr>
        <w:t>机制保障。</w:t>
      </w:r>
      <w:r>
        <w:rPr>
          <w:rFonts w:hint="eastAsia" w:ascii="仿宋_GB2312" w:hAnsi="仿宋" w:eastAsia="仿宋_GB2312" w:cs="宋体"/>
          <w:kern w:val="0"/>
          <w:sz w:val="32"/>
          <w:szCs w:val="32"/>
          <w:lang w:val="en-US" w:eastAsia="zh-CN"/>
        </w:rPr>
        <w:t>项目采取省电教馆牵头推进，省市县校四级共建，构建项目共同体。整合各方力量建立“政教产研”一体化推进机制，项目学校建立“教研训用”协同工作机制，定期举行展示交流活动，开放共享实验成果，确保项目学校早出成果、出好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sectPr>
          <w:pgSz w:w="11906" w:h="16838"/>
          <w:pgMar w:top="1440" w:right="1800" w:bottom="1440" w:left="1800" w:header="851" w:footer="992" w:gutter="0"/>
          <w:cols w:space="425" w:num="1"/>
          <w:docGrid w:type="lines" w:linePitch="312" w:charSpace="0"/>
        </w:sectPr>
      </w:pPr>
    </w:p>
    <w:p>
      <w:pPr>
        <w:spacing w:before="104" w:line="225" w:lineRule="auto"/>
        <w:rPr>
          <w:rFonts w:hint="eastAsia" w:ascii="Times New Roman" w:hAnsi="Times New Roman" w:eastAsia="黑体" w:cs="Times New Roman"/>
          <w:sz w:val="32"/>
          <w:szCs w:val="32"/>
          <w:lang w:val="en-US" w:eastAsia="zh-CN"/>
        </w:rPr>
      </w:pPr>
      <w:r>
        <w:rPr>
          <w:rFonts w:ascii="黑体" w:hAnsi="黑体" w:eastAsia="黑体" w:cs="黑体"/>
          <w:spacing w:val="-9"/>
          <w:sz w:val="32"/>
          <w:szCs w:val="32"/>
        </w:rPr>
        <w:t>附件</w:t>
      </w:r>
      <w:r>
        <w:rPr>
          <w:rFonts w:ascii="黑体" w:hAnsi="黑体" w:eastAsia="黑体" w:cs="黑体"/>
          <w:spacing w:val="-41"/>
          <w:sz w:val="32"/>
          <w:szCs w:val="32"/>
        </w:rPr>
        <w:t xml:space="preserve"> </w:t>
      </w:r>
      <w:r>
        <w:rPr>
          <w:rFonts w:hint="eastAsia" w:ascii="Times New Roman" w:hAnsi="Times New Roman" w:eastAsia="宋体" w:cs="Times New Roman"/>
          <w:spacing w:val="-9"/>
          <w:sz w:val="32"/>
          <w:szCs w:val="32"/>
          <w:lang w:val="en-US" w:eastAsia="zh-CN"/>
        </w:rPr>
        <w:t>2</w:t>
      </w:r>
    </w:p>
    <w:p>
      <w:pPr>
        <w:spacing w:line="352" w:lineRule="auto"/>
        <w:rPr>
          <w:rFonts w:ascii="Arial"/>
          <w:sz w:val="21"/>
        </w:rPr>
      </w:pPr>
    </w:p>
    <w:p>
      <w:pPr>
        <w:tabs>
          <w:tab w:val="left" w:pos="5220"/>
        </w:tabs>
        <w:rPr>
          <w:rFonts w:ascii="仿宋" w:hAnsi="仿宋" w:eastAsia="仿宋"/>
          <w:color w:val="000000"/>
          <w:sz w:val="32"/>
          <w:szCs w:val="32"/>
        </w:rPr>
      </w:pPr>
    </w:p>
    <w:p>
      <w:pPr>
        <w:pStyle w:val="3"/>
        <w:rPr>
          <w:rFonts w:ascii="方正小标宋简体" w:hAnsi="方正小标宋简体" w:eastAsia="方正小标宋简体" w:cs="方正小标宋简体"/>
          <w:color w:val="000000"/>
          <w:sz w:val="44"/>
          <w:szCs w:val="44"/>
        </w:rPr>
      </w:pPr>
    </w:p>
    <w:p>
      <w:pPr>
        <w:tabs>
          <w:tab w:val="left" w:pos="5220"/>
        </w:tabs>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“百校千课”人工智能教育实验项目</w:t>
      </w:r>
    </w:p>
    <w:p>
      <w:pPr>
        <w:tabs>
          <w:tab w:val="left" w:pos="5220"/>
        </w:tabs>
        <w:jc w:val="center"/>
        <w:rPr>
          <w:rFonts w:ascii="方正小标宋简体" w:hAnsi="方正小标宋简体" w:eastAsia="方正小标宋简体" w:cs="方正小标宋简体"/>
          <w:color w:val="000000"/>
          <w:sz w:val="52"/>
          <w:szCs w:val="52"/>
        </w:rPr>
      </w:pPr>
    </w:p>
    <w:p>
      <w:pPr>
        <w:tabs>
          <w:tab w:val="left" w:pos="5220"/>
        </w:tabs>
        <w:jc w:val="center"/>
        <w:rPr>
          <w:rFonts w:ascii="仿宋_GB2312" w:hAnsi="仿宋_GB2312" w:eastAsia="方正小标宋简体" w:cs="仿宋_GB2312"/>
          <w:b/>
          <w:color w:val="000000"/>
          <w:sz w:val="40"/>
          <w:szCs w:val="40"/>
        </w:rPr>
      </w:pPr>
      <w:r>
        <w:rPr>
          <w:rFonts w:hint="eastAsia" w:ascii="方正小标宋简体" w:hAnsi="方正小标宋简体" w:eastAsia="方正小标宋简体" w:cs="方正小标宋简体"/>
          <w:color w:val="000000"/>
          <w:sz w:val="72"/>
          <w:szCs w:val="72"/>
        </w:rPr>
        <w:t>申 报 书</w:t>
      </w:r>
    </w:p>
    <w:p>
      <w:pPr>
        <w:tabs>
          <w:tab w:val="left" w:pos="5220"/>
        </w:tabs>
        <w:rPr>
          <w:rFonts w:ascii="仿宋_GB2312" w:hAnsi="仿宋_GB2312" w:eastAsia="仿宋_GB2312" w:cs="仿宋_GB2312"/>
          <w:b/>
          <w:color w:val="000000"/>
          <w:sz w:val="32"/>
          <w:szCs w:val="32"/>
        </w:rPr>
      </w:pPr>
    </w:p>
    <w:p>
      <w:pPr>
        <w:rPr>
          <w:rFonts w:ascii="仿宋_GB2312" w:hAnsi="仿宋_GB2312" w:eastAsia="仿宋_GB2312" w:cs="仿宋_GB2312"/>
          <w:color w:val="000000"/>
          <w:sz w:val="32"/>
          <w:szCs w:val="32"/>
        </w:rPr>
      </w:pPr>
    </w:p>
    <w:p>
      <w:pPr>
        <w:pStyle w:val="3"/>
        <w:rPr>
          <w:rFonts w:ascii="仿宋_GB2312" w:hAnsi="仿宋_GB2312" w:eastAsia="仿宋_GB2312" w:cs="仿宋_GB2312"/>
          <w:color w:val="000000"/>
          <w:sz w:val="32"/>
          <w:szCs w:val="32"/>
        </w:rPr>
      </w:pPr>
    </w:p>
    <w:p>
      <w:pPr>
        <w:ind w:firstLine="960" w:firstLineChars="300"/>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申报单位名称：</w:t>
      </w:r>
      <w:r>
        <w:rPr>
          <w:rFonts w:hint="eastAsia" w:ascii="仿宋_GB2312" w:hAnsi="仿宋_GB2312" w:eastAsia="仿宋_GB2312" w:cs="仿宋_GB2312"/>
          <w:color w:val="000000"/>
          <w:sz w:val="32"/>
          <w:szCs w:val="32"/>
          <w:u w:val="single"/>
        </w:rPr>
        <w:t xml:space="preserve">                   （公章）</w:t>
      </w:r>
    </w:p>
    <w:p>
      <w:pPr>
        <w:pStyle w:val="3"/>
        <w:ind w:firstLine="960" w:firstLineChars="300"/>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联   系   人：</w:t>
      </w:r>
      <w:r>
        <w:rPr>
          <w:rFonts w:hint="eastAsia" w:ascii="仿宋_GB2312" w:hAnsi="仿宋_GB2312" w:eastAsia="仿宋_GB2312" w:cs="仿宋_GB2312"/>
          <w:color w:val="000000"/>
          <w:sz w:val="32"/>
          <w:szCs w:val="32"/>
          <w:u w:val="single"/>
        </w:rPr>
        <w:t xml:space="preserve">                           </w:t>
      </w:r>
    </w:p>
    <w:p>
      <w:pPr>
        <w:pStyle w:val="3"/>
        <w:ind w:firstLine="960" w:firstLineChars="300"/>
        <w:rPr>
          <w:rFonts w:ascii="仿宋_GB2312" w:hAnsi="仿宋_GB2312" w:eastAsia="仿宋_GB2312" w:cs="仿宋_GB2312"/>
          <w:color w:val="000000"/>
          <w:sz w:val="32"/>
          <w:szCs w:val="32"/>
          <w:u w:val="single"/>
        </w:rPr>
      </w:pPr>
      <w:r>
        <w:rPr>
          <w:rFonts w:hint="eastAsia" w:ascii="仿宋_GB2312" w:hAnsi="仿宋_GB2312" w:eastAsia="仿宋_GB2312" w:cs="仿宋_GB2312"/>
          <w:color w:val="000000"/>
          <w:sz w:val="32"/>
          <w:szCs w:val="32"/>
        </w:rPr>
        <w:t>联 系 电 话 ：</w:t>
      </w:r>
      <w:r>
        <w:rPr>
          <w:rFonts w:hint="eastAsia" w:ascii="仿宋_GB2312" w:hAnsi="仿宋_GB2312" w:eastAsia="仿宋_GB2312" w:cs="仿宋_GB2312"/>
          <w:color w:val="000000"/>
          <w:sz w:val="32"/>
          <w:szCs w:val="32"/>
          <w:u w:val="single"/>
        </w:rPr>
        <w:t xml:space="preserve">                           </w:t>
      </w:r>
    </w:p>
    <w:p>
      <w:pPr>
        <w:pStyle w:val="3"/>
        <w:ind w:firstLine="960" w:firstLineChars="3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 系 地 址 ：</w:t>
      </w:r>
      <w:r>
        <w:rPr>
          <w:rFonts w:hint="eastAsia" w:ascii="仿宋_GB2312" w:hAnsi="仿宋_GB2312" w:eastAsia="仿宋_GB2312" w:cs="仿宋_GB2312"/>
          <w:color w:val="000000"/>
          <w:sz w:val="32"/>
          <w:szCs w:val="32"/>
          <w:u w:val="single"/>
        </w:rPr>
        <w:t xml:space="preserve">                           </w:t>
      </w:r>
    </w:p>
    <w:p>
      <w:pPr>
        <w:ind w:firstLine="960" w:firstLineChars="3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申 报 日 期 ：</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p>
    <w:p>
      <w:pPr>
        <w:tabs>
          <w:tab w:val="left" w:pos="5220"/>
        </w:tabs>
        <w:rPr>
          <w:rFonts w:ascii="仿宋_GB2312" w:hAnsi="仿宋_GB2312" w:eastAsia="仿宋_GB2312" w:cs="仿宋_GB2312"/>
          <w:color w:val="000000"/>
          <w:sz w:val="36"/>
          <w:szCs w:val="36"/>
        </w:rPr>
      </w:pPr>
    </w:p>
    <w:p>
      <w:pPr>
        <w:tabs>
          <w:tab w:val="left" w:pos="5220"/>
        </w:tabs>
        <w:rPr>
          <w:rFonts w:ascii="仿宋_GB2312" w:hAnsi="仿宋_GB2312" w:eastAsia="仿宋_GB2312" w:cs="仿宋_GB2312"/>
          <w:color w:val="000000"/>
          <w:sz w:val="36"/>
          <w:szCs w:val="36"/>
        </w:rPr>
      </w:pPr>
    </w:p>
    <w:p>
      <w:pPr>
        <w:pStyle w:val="3"/>
        <w:jc w:val="center"/>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湖南省</w:t>
      </w:r>
      <w:r>
        <w:rPr>
          <w:rFonts w:hint="eastAsia" w:ascii="仿宋_GB2312" w:hAnsi="仿宋_GB2312" w:eastAsia="仿宋_GB2312" w:cs="仿宋_GB2312"/>
          <w:color w:val="000000"/>
          <w:sz w:val="32"/>
          <w:szCs w:val="32"/>
          <w:lang w:val="en-US" w:eastAsia="zh-CN"/>
        </w:rPr>
        <w:t>电化教育馆</w:t>
      </w:r>
    </w:p>
    <w:p>
      <w:pPr>
        <w:pStyle w:val="3"/>
        <w:jc w:val="center"/>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202</w:t>
      </w:r>
      <w:r>
        <w:rPr>
          <w:rFonts w:hint="eastAsia" w:ascii="Times New Roman" w:hAnsi="Times New Roman" w:eastAsia="仿宋_GB2312" w:cs="Times New Roman"/>
          <w:color w:val="000000"/>
          <w:sz w:val="32"/>
          <w:szCs w:val="32"/>
          <w:lang w:val="en-US" w:eastAsia="zh-CN"/>
        </w:rPr>
        <w:t>5</w:t>
      </w:r>
      <w:r>
        <w:rPr>
          <w:rFonts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5</w:t>
      </w:r>
      <w:r>
        <w:rPr>
          <w:rFonts w:ascii="Times New Roman" w:hAnsi="Times New Roman" w:eastAsia="仿宋_GB2312" w:cs="Times New Roman"/>
          <w:color w:val="000000"/>
          <w:sz w:val="32"/>
          <w:szCs w:val="32"/>
        </w:rPr>
        <w:t>月</w:t>
      </w:r>
    </w:p>
    <w:p>
      <w:pPr>
        <w:spacing w:after="93" w:afterLines="30"/>
        <w:jc w:val="center"/>
        <w:rPr>
          <w:rFonts w:ascii="楷体" w:hAnsi="楷体" w:eastAsia="楷体" w:cs="楷体"/>
          <w:b/>
          <w:color w:val="000000"/>
          <w:sz w:val="32"/>
          <w:szCs w:val="32"/>
        </w:rPr>
        <w:sectPr>
          <w:footerReference r:id="rId5" w:type="default"/>
          <w:pgSz w:w="11906" w:h="16838"/>
          <w:pgMar w:top="1440" w:right="1800" w:bottom="1440" w:left="1800" w:header="851" w:footer="992" w:gutter="0"/>
          <w:cols w:space="720" w:num="1"/>
          <w:docGrid w:type="lines" w:linePitch="312" w:charSpace="0"/>
        </w:sectPr>
      </w:pPr>
    </w:p>
    <w:tbl>
      <w:tblPr>
        <w:tblStyle w:val="13"/>
        <w:tblW w:w="8940"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2"/>
        <w:gridCol w:w="76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4" w:hRule="atLeast"/>
        </w:trPr>
        <w:tc>
          <w:tcPr>
            <w:tcW w:w="1272" w:type="dxa"/>
            <w:vAlign w:val="top"/>
          </w:tcPr>
          <w:p>
            <w:pPr>
              <w:pStyle w:val="12"/>
              <w:spacing w:before="213" w:line="220" w:lineRule="auto"/>
              <w:ind w:left="0" w:leftChars="0" w:firstLine="218" w:firstLineChars="0"/>
            </w:pPr>
            <w:r>
              <w:rPr>
                <w:rFonts w:hint="eastAsia"/>
                <w:spacing w:val="1"/>
                <w:lang w:val="en-US" w:eastAsia="zh-CN"/>
              </w:rPr>
              <w:t>实验</w:t>
            </w:r>
            <w:r>
              <w:rPr>
                <w:rFonts w:hint="eastAsia" w:ascii="宋体" w:hAnsi="宋体" w:eastAsia="宋体" w:cs="宋体"/>
                <w:spacing w:val="-1"/>
                <w:lang w:val="en-US" w:eastAsia="zh-CN"/>
              </w:rPr>
              <w:t>主题</w:t>
            </w:r>
          </w:p>
        </w:tc>
        <w:tc>
          <w:tcPr>
            <w:tcW w:w="7668" w:type="dxa"/>
            <w:vAlign w:val="top"/>
          </w:tcPr>
          <w:p>
            <w:pPr>
              <w:pStyle w:val="12"/>
              <w:spacing w:before="213" w:line="220" w:lineRule="auto"/>
              <w:ind w:left="321"/>
              <w:rPr>
                <w:rFonts w:ascii="Arial"/>
                <w:sz w:val="21"/>
              </w:rPr>
            </w:pPr>
            <w:r>
              <w:rPr>
                <w:rFonts w:hint="eastAsia" w:ascii="楷体" w:hAnsi="楷体" w:eastAsia="楷体" w:cs="楷体"/>
                <w:bCs/>
                <w:color w:val="000000"/>
                <w:szCs w:val="24"/>
                <w:lang w:val="en-US" w:eastAsia="zh-CN"/>
              </w:rPr>
              <w:t>必选+自选相结合</w:t>
            </w:r>
            <w:r>
              <w:rPr>
                <w:rFonts w:hint="eastAsia" w:ascii="楷体" w:hAnsi="楷体" w:eastAsia="楷体" w:cs="楷体"/>
                <w:bCs/>
                <w:color w:val="000000"/>
                <w:szCs w:val="24"/>
              </w:rPr>
              <w:t>，从</w:t>
            </w:r>
            <w:r>
              <w:rPr>
                <w:rFonts w:hint="eastAsia" w:ascii="楷体" w:hAnsi="楷体" w:eastAsia="楷体" w:cs="楷体"/>
                <w:bCs/>
                <w:color w:val="000000"/>
                <w:szCs w:val="24"/>
                <w:lang w:val="en-US" w:eastAsia="zh-CN"/>
              </w:rPr>
              <w:t>五</w:t>
            </w:r>
            <w:r>
              <w:rPr>
                <w:rFonts w:hint="eastAsia" w:ascii="楷体" w:hAnsi="楷体" w:eastAsia="楷体" w:cs="楷体"/>
                <w:bCs/>
                <w:color w:val="000000"/>
                <w:szCs w:val="24"/>
              </w:rPr>
              <w:t>大实验任务中选</w:t>
            </w:r>
            <w:r>
              <w:rPr>
                <w:rFonts w:hint="eastAsia" w:ascii="楷体" w:hAnsi="楷体" w:eastAsia="楷体" w:cs="楷体"/>
                <w:bCs/>
                <w:color w:val="000000"/>
                <w:szCs w:val="24"/>
                <w:lang w:val="en-US" w:eastAsia="zh-CN"/>
              </w:rPr>
              <w:t>2</w:t>
            </w:r>
            <w:r>
              <w:rPr>
                <w:rFonts w:hint="eastAsia" w:ascii="楷体" w:hAnsi="楷体" w:eastAsia="楷体" w:cs="楷体"/>
                <w:bCs/>
                <w:color w:val="000000"/>
                <w:szCs w:val="24"/>
              </w:rPr>
              <w:t>个</w:t>
            </w:r>
            <w:r>
              <w:rPr>
                <w:rFonts w:hint="eastAsia" w:ascii="楷体" w:hAnsi="楷体" w:eastAsia="楷体" w:cs="楷体"/>
                <w:bCs/>
                <w:color w:val="000000"/>
                <w:szCs w:val="24"/>
                <w:lang w:val="en-US" w:eastAsia="zh-CN"/>
              </w:rPr>
              <w:t>及以上主题。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272" w:type="dxa"/>
            <w:vAlign w:val="top"/>
          </w:tcPr>
          <w:p>
            <w:pPr>
              <w:pStyle w:val="12"/>
              <w:spacing w:before="213" w:line="220" w:lineRule="auto"/>
              <w:ind w:left="218" w:leftChars="104" w:firstLine="0" w:firstLineChars="0"/>
              <w:rPr>
                <w:rFonts w:hint="default" w:eastAsia="宋体"/>
                <w:lang w:val="en-US" w:eastAsia="zh-CN"/>
              </w:rPr>
            </w:pPr>
            <w:r>
              <w:rPr>
                <w:rFonts w:hint="eastAsia"/>
                <w:lang w:val="en-US" w:eastAsia="zh-CN"/>
              </w:rPr>
              <w:t>学    段</w:t>
            </w:r>
          </w:p>
        </w:tc>
        <w:tc>
          <w:tcPr>
            <w:tcW w:w="7668" w:type="dxa"/>
            <w:vAlign w:val="top"/>
          </w:tcPr>
          <w:p>
            <w:pPr>
              <w:pStyle w:val="12"/>
              <w:spacing w:before="213" w:line="220" w:lineRule="auto"/>
              <w:ind w:left="321"/>
            </w:pPr>
            <w:r>
              <w:rPr>
                <w:spacing w:val="-4"/>
              </w:rPr>
              <w:t>□幼儿园  □小学</w:t>
            </w:r>
            <w:r>
              <w:rPr>
                <w:spacing w:val="27"/>
              </w:rPr>
              <w:t xml:space="preserve">  </w:t>
            </w:r>
            <w:r>
              <w:rPr>
                <w:spacing w:val="-4"/>
              </w:rPr>
              <w:t>□初中</w:t>
            </w:r>
            <w:r>
              <w:rPr>
                <w:spacing w:val="41"/>
              </w:rPr>
              <w:t xml:space="preserve"> </w:t>
            </w:r>
            <w:r>
              <w:rPr>
                <w:spacing w:val="-4"/>
              </w:rPr>
              <w:t>□九年一贯制</w:t>
            </w:r>
            <w:r>
              <w:rPr>
                <w:spacing w:val="40"/>
              </w:rPr>
              <w:t xml:space="preserve"> </w:t>
            </w:r>
            <w:r>
              <w:rPr>
                <w:spacing w:val="-4"/>
              </w:rPr>
              <w:t>□高中</w:t>
            </w:r>
            <w:r>
              <w:rPr>
                <w:spacing w:val="40"/>
              </w:rPr>
              <w:t xml:space="preserve"> </w:t>
            </w:r>
            <w:r>
              <w:rPr>
                <w:spacing w:val="-4"/>
              </w:rPr>
              <w:t>□完全中学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272" w:type="dxa"/>
            <w:vAlign w:val="top"/>
          </w:tcPr>
          <w:p>
            <w:pPr>
              <w:pStyle w:val="12"/>
              <w:spacing w:before="213" w:line="220" w:lineRule="auto"/>
              <w:ind w:left="218" w:leftChars="104" w:firstLine="0" w:firstLineChars="0"/>
              <w:rPr>
                <w:rFonts w:hint="default" w:eastAsia="宋体"/>
                <w:lang w:val="en-US" w:eastAsia="zh-CN"/>
              </w:rPr>
            </w:pPr>
            <w:r>
              <w:rPr>
                <w:rFonts w:hint="eastAsia"/>
                <w:lang w:val="en-US" w:eastAsia="zh-CN"/>
              </w:rPr>
              <w:t>重点领域</w:t>
            </w:r>
          </w:p>
        </w:tc>
        <w:tc>
          <w:tcPr>
            <w:tcW w:w="7668" w:type="dxa"/>
            <w:vAlign w:val="top"/>
          </w:tcPr>
          <w:p>
            <w:pPr>
              <w:pStyle w:val="7"/>
              <w:spacing w:beforeAutospacing="0" w:afterAutospacing="0" w:line="520" w:lineRule="exact"/>
              <w:rPr>
                <w:rFonts w:hint="default" w:ascii="Arial" w:eastAsia="宋体"/>
                <w:sz w:val="21"/>
                <w:lang w:val="en-US" w:eastAsia="zh-CN"/>
              </w:rPr>
            </w:pPr>
            <w:r>
              <w:rPr>
                <w:rFonts w:hint="eastAsia" w:ascii="Arial"/>
                <w:sz w:val="21"/>
                <w:lang w:val="en-US" w:eastAsia="zh-CN"/>
              </w:rPr>
              <w:t xml:space="preserve"> </w:t>
            </w:r>
            <w:r>
              <w:rPr>
                <w:rFonts w:hint="eastAsia" w:ascii="楷体" w:hAnsi="楷体" w:eastAsia="楷体" w:cs="楷体"/>
                <w:bCs/>
                <w:color w:val="000000"/>
                <w:kern w:val="2"/>
                <w:sz w:val="24"/>
                <w:szCs w:val="24"/>
                <w:lang w:val="en-US" w:eastAsia="zh-CN" w:bidi="ar-SA"/>
              </w:rPr>
              <w:t>每学期每学科不少于10课时，选择1-2优势学科和优势领域。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28" w:hRule="atLeast"/>
        </w:trPr>
        <w:tc>
          <w:tcPr>
            <w:tcW w:w="1272"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12"/>
              <w:spacing w:before="78" w:line="359" w:lineRule="auto"/>
              <w:ind w:left="141" w:right="141" w:firstLine="2"/>
              <w:jc w:val="both"/>
            </w:pPr>
            <w:r>
              <w:rPr>
                <w:spacing w:val="-3"/>
              </w:rPr>
              <w:t>参与</w:t>
            </w:r>
            <w:r>
              <w:rPr>
                <w:rFonts w:ascii="Times New Roman" w:hAnsi="Times New Roman" w:eastAsia="Times New Roman" w:cs="Times New Roman"/>
                <w:spacing w:val="-3"/>
              </w:rPr>
              <w:t>“</w:t>
            </w:r>
            <w:r>
              <w:rPr>
                <w:rFonts w:hint="eastAsia"/>
                <w:spacing w:val="-3"/>
                <w:lang w:val="en-US" w:eastAsia="zh-CN"/>
              </w:rPr>
              <w:t>人工智能教育实验项目</w:t>
            </w:r>
            <w:r>
              <w:rPr>
                <w:rFonts w:ascii="Times New Roman" w:hAnsi="Times New Roman" w:eastAsia="Times New Roman" w:cs="Times New Roman"/>
                <w:spacing w:val="-3"/>
              </w:rPr>
              <w:t>”</w:t>
            </w:r>
            <w:r>
              <w:rPr>
                <w:spacing w:val="16"/>
              </w:rPr>
              <w:t>的现有条件</w:t>
            </w:r>
            <w:r>
              <w:rPr>
                <w:spacing w:val="-1"/>
              </w:rPr>
              <w:t>和优势</w:t>
            </w:r>
          </w:p>
        </w:tc>
        <w:tc>
          <w:tcPr>
            <w:tcW w:w="7668" w:type="dxa"/>
            <w:vAlign w:val="top"/>
          </w:tcPr>
          <w:p>
            <w:pPr>
              <w:pStyle w:val="12"/>
              <w:spacing w:before="36" w:line="220" w:lineRule="auto"/>
              <w:ind w:left="114"/>
            </w:pPr>
            <w:r>
              <w:rPr>
                <w:rFonts w:hint="eastAsia" w:ascii="楷体" w:hAnsi="楷体" w:eastAsia="楷体" w:cs="楷体"/>
                <w:kern w:val="2"/>
                <w:sz w:val="24"/>
                <w:szCs w:val="28"/>
                <w:lang w:val="en-US" w:eastAsia="zh-CN" w:bidi="ar-SA"/>
              </w:rPr>
              <w:t>从综合条件、实验教室、师资队伍、学生活动等方面，简要介绍学校已有人工智能设备设施、师资力量及近3年相关教育成果等。（1000 字以内）</w:t>
            </w:r>
          </w:p>
        </w:tc>
      </w:tr>
    </w:tbl>
    <w:p>
      <w:pPr>
        <w:rPr>
          <w:rFonts w:ascii="Arial"/>
          <w:sz w:val="21"/>
        </w:rPr>
      </w:pPr>
    </w:p>
    <w:p>
      <w:pPr>
        <w:rPr>
          <w:rFonts w:ascii="Arial" w:hAnsi="Arial" w:eastAsia="Arial" w:cs="Arial"/>
          <w:sz w:val="21"/>
          <w:szCs w:val="21"/>
        </w:rPr>
        <w:sectPr>
          <w:footerReference r:id="rId6" w:type="default"/>
          <w:pgSz w:w="11906" w:h="16839"/>
          <w:pgMar w:top="1431" w:right="1477" w:bottom="1310" w:left="1447" w:header="0" w:footer="953" w:gutter="0"/>
          <w:cols w:space="720" w:num="1"/>
        </w:sectPr>
      </w:pPr>
    </w:p>
    <w:p>
      <w:pPr>
        <w:spacing w:before="28"/>
      </w:pPr>
    </w:p>
    <w:tbl>
      <w:tblPr>
        <w:tblStyle w:val="13"/>
        <w:tblW w:w="89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0"/>
        <w:gridCol w:w="3395"/>
        <w:gridCol w:w="4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059" w:hRule="atLeast"/>
        </w:trPr>
        <w:tc>
          <w:tcPr>
            <w:tcW w:w="1110"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12"/>
              <w:spacing w:before="78" w:line="359" w:lineRule="auto"/>
              <w:ind w:left="141" w:right="140" w:firstLine="2"/>
              <w:jc w:val="both"/>
            </w:pPr>
            <w:r>
              <w:rPr>
                <w:spacing w:val="-3"/>
              </w:rPr>
              <w:t>参与</w:t>
            </w:r>
            <w:r>
              <w:rPr>
                <w:rFonts w:ascii="Times New Roman" w:hAnsi="Times New Roman" w:eastAsia="Times New Roman" w:cs="Times New Roman"/>
                <w:spacing w:val="-3"/>
              </w:rPr>
              <w:t>“</w:t>
            </w:r>
            <w:r>
              <w:rPr>
                <w:rFonts w:hint="eastAsia"/>
                <w:spacing w:val="-3"/>
                <w:lang w:val="en-US" w:eastAsia="zh-CN"/>
              </w:rPr>
              <w:t>人工智能教育实验项目</w:t>
            </w:r>
            <w:r>
              <w:rPr>
                <w:rFonts w:ascii="Times New Roman" w:hAnsi="Times New Roman" w:eastAsia="Times New Roman" w:cs="Times New Roman"/>
                <w:spacing w:val="-3"/>
              </w:rPr>
              <w:t>”</w:t>
            </w:r>
            <w:r>
              <w:rPr>
                <w:spacing w:val="16"/>
              </w:rPr>
              <w:t>的实</w:t>
            </w:r>
            <w:r>
              <w:rPr>
                <w:spacing w:val="-1"/>
              </w:rPr>
              <w:t>施方案</w:t>
            </w:r>
          </w:p>
        </w:tc>
        <w:tc>
          <w:tcPr>
            <w:tcW w:w="7829" w:type="dxa"/>
            <w:gridSpan w:val="2"/>
            <w:vAlign w:val="top"/>
          </w:tcPr>
          <w:p>
            <w:pPr>
              <w:numPr>
                <w:ilvl w:val="0"/>
                <w:numId w:val="0"/>
              </w:numPr>
              <w:snapToGrid w:val="0"/>
              <w:spacing w:before="159" w:beforeLines="50" w:after="159" w:afterLines="50"/>
              <w:ind w:firstLine="240" w:firstLineChars="100"/>
              <w:jc w:val="left"/>
              <w:rPr>
                <w:rFonts w:hint="default" w:ascii="楷体" w:hAnsi="楷体" w:eastAsia="楷体" w:cs="楷体"/>
                <w:sz w:val="24"/>
                <w:szCs w:val="28"/>
                <w:lang w:val="en-US" w:eastAsia="zh-CN"/>
              </w:rPr>
            </w:pPr>
            <w:r>
              <w:rPr>
                <w:rFonts w:hint="eastAsia" w:ascii="楷体" w:hAnsi="楷体" w:eastAsia="楷体" w:cs="楷体"/>
                <w:sz w:val="24"/>
                <w:szCs w:val="28"/>
              </w:rPr>
              <w:t>从实验</w:t>
            </w:r>
            <w:r>
              <w:rPr>
                <w:rFonts w:hint="eastAsia" w:ascii="楷体" w:hAnsi="楷体" w:eastAsia="楷体" w:cs="楷体"/>
                <w:sz w:val="24"/>
                <w:szCs w:val="28"/>
                <w:lang w:val="en-US" w:eastAsia="zh-CN"/>
              </w:rPr>
              <w:t>背景、实验主题、</w:t>
            </w:r>
            <w:r>
              <w:rPr>
                <w:rFonts w:hint="eastAsia" w:ascii="楷体" w:hAnsi="楷体" w:eastAsia="楷体" w:cs="楷体"/>
                <w:sz w:val="24"/>
                <w:szCs w:val="28"/>
              </w:rPr>
              <w:t>目标</w:t>
            </w:r>
            <w:r>
              <w:rPr>
                <w:rFonts w:hint="eastAsia" w:ascii="楷体" w:hAnsi="楷体" w:eastAsia="楷体" w:cs="楷体"/>
                <w:sz w:val="24"/>
                <w:szCs w:val="28"/>
                <w:lang w:val="en-US" w:eastAsia="zh-CN"/>
              </w:rPr>
              <w:t>与任务</w:t>
            </w:r>
            <w:r>
              <w:rPr>
                <w:rFonts w:hint="eastAsia" w:ascii="楷体" w:hAnsi="楷体" w:eastAsia="楷体" w:cs="楷体"/>
                <w:sz w:val="24"/>
                <w:szCs w:val="28"/>
                <w:lang w:eastAsia="zh-CN"/>
              </w:rPr>
              <w:t>、</w:t>
            </w:r>
            <w:r>
              <w:rPr>
                <w:rFonts w:hint="eastAsia" w:ascii="楷体" w:hAnsi="楷体" w:eastAsia="楷体" w:cs="楷体"/>
                <w:sz w:val="24"/>
                <w:szCs w:val="28"/>
              </w:rPr>
              <w:t>组织</w:t>
            </w:r>
            <w:r>
              <w:rPr>
                <w:rFonts w:hint="eastAsia" w:ascii="楷体" w:hAnsi="楷体" w:eastAsia="楷体" w:cs="楷体"/>
                <w:sz w:val="24"/>
                <w:szCs w:val="28"/>
                <w:lang w:val="en-US" w:eastAsia="zh-CN"/>
              </w:rPr>
              <w:t>实施</w:t>
            </w:r>
            <w:r>
              <w:rPr>
                <w:rFonts w:hint="eastAsia" w:ascii="楷体" w:hAnsi="楷体" w:eastAsia="楷体" w:cs="楷体"/>
                <w:sz w:val="24"/>
                <w:szCs w:val="28"/>
                <w:lang w:eastAsia="zh-CN"/>
              </w:rPr>
              <w:t>、</w:t>
            </w:r>
            <w:r>
              <w:rPr>
                <w:rFonts w:hint="eastAsia" w:ascii="楷体" w:hAnsi="楷体" w:eastAsia="楷体" w:cs="楷体"/>
                <w:sz w:val="24"/>
                <w:szCs w:val="28"/>
                <w:lang w:val="en-US" w:eastAsia="zh-CN"/>
              </w:rPr>
              <w:t>预期效果及保障措施</w:t>
            </w:r>
            <w:r>
              <w:rPr>
                <w:rFonts w:hint="eastAsia" w:ascii="楷体" w:hAnsi="楷体" w:eastAsia="楷体" w:cs="楷体"/>
                <w:sz w:val="24"/>
                <w:szCs w:val="28"/>
              </w:rPr>
              <w:t>等方面</w:t>
            </w:r>
            <w:r>
              <w:rPr>
                <w:rFonts w:hint="eastAsia" w:ascii="楷体" w:hAnsi="楷体" w:eastAsia="楷体" w:cs="楷体"/>
                <w:sz w:val="24"/>
                <w:szCs w:val="28"/>
                <w:lang w:val="en-US" w:eastAsia="zh-CN"/>
              </w:rPr>
              <w:t>制订实施方案</w:t>
            </w:r>
            <w:r>
              <w:rPr>
                <w:rFonts w:hint="eastAsia" w:ascii="楷体" w:hAnsi="楷体" w:eastAsia="楷体" w:cs="楷体"/>
                <w:sz w:val="24"/>
                <w:szCs w:val="28"/>
              </w:rPr>
              <w:t>，描述如何组织本校相关师生，做好</w:t>
            </w:r>
            <w:r>
              <w:rPr>
                <w:rFonts w:hint="eastAsia" w:ascii="楷体" w:hAnsi="楷体" w:eastAsia="楷体" w:cs="楷体"/>
                <w:sz w:val="24"/>
                <w:szCs w:val="28"/>
                <w:lang w:val="en-US" w:eastAsia="zh-CN"/>
              </w:rPr>
              <w:t>人工智能教育实验</w:t>
            </w:r>
            <w:r>
              <w:rPr>
                <w:rFonts w:hint="eastAsia" w:ascii="楷体" w:hAnsi="楷体" w:eastAsia="楷体" w:cs="楷体"/>
                <w:sz w:val="24"/>
                <w:szCs w:val="28"/>
              </w:rPr>
              <w:t>工作</w:t>
            </w:r>
            <w:r>
              <w:rPr>
                <w:rFonts w:hint="eastAsia" w:ascii="楷体" w:hAnsi="楷体" w:eastAsia="楷体" w:cs="楷体"/>
                <w:sz w:val="24"/>
                <w:szCs w:val="28"/>
                <w:lang w:eastAsia="zh-CN"/>
              </w:rPr>
              <w:t>，</w:t>
            </w:r>
            <w:r>
              <w:rPr>
                <w:rFonts w:hint="eastAsia" w:ascii="楷体" w:hAnsi="楷体" w:eastAsia="楷体" w:cs="楷体"/>
                <w:sz w:val="24"/>
                <w:szCs w:val="28"/>
                <w:lang w:val="en-US" w:eastAsia="zh-CN"/>
              </w:rPr>
              <w:t>3</w:t>
            </w:r>
            <w:r>
              <w:rPr>
                <w:rFonts w:hint="eastAsia" w:ascii="楷体" w:hAnsi="楷体" w:eastAsia="楷体" w:cs="楷体"/>
                <w:sz w:val="24"/>
                <w:szCs w:val="28"/>
              </w:rPr>
              <w:t>000字以内。</w:t>
            </w:r>
          </w:p>
          <w:p>
            <w:pPr>
              <w:pStyle w:val="12"/>
              <w:spacing w:before="37" w:line="220" w:lineRule="auto"/>
              <w:ind w:left="11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6" w:hRule="atLeast"/>
        </w:trPr>
        <w:tc>
          <w:tcPr>
            <w:tcW w:w="4505" w:type="dxa"/>
            <w:gridSpan w:val="2"/>
            <w:vAlign w:val="top"/>
          </w:tcPr>
          <w:p>
            <w:pPr>
              <w:pStyle w:val="12"/>
              <w:spacing w:before="37" w:line="220" w:lineRule="auto"/>
              <w:ind w:left="113"/>
            </w:pPr>
            <w:r>
              <w:rPr>
                <w:spacing w:val="2"/>
              </w:rPr>
              <w:t>县（市、区）</w:t>
            </w:r>
            <w:r>
              <w:rPr>
                <w:rFonts w:hint="eastAsia"/>
                <w:spacing w:val="2"/>
                <w:lang w:val="en-US" w:eastAsia="zh-CN"/>
              </w:rPr>
              <w:t>电教部门</w:t>
            </w:r>
            <w:r>
              <w:rPr>
                <w:spacing w:val="2"/>
              </w:rPr>
              <w:t>意见：</w:t>
            </w: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12"/>
              <w:spacing w:before="78" w:line="220" w:lineRule="auto"/>
              <w:ind w:left="121"/>
            </w:pPr>
            <w:r>
              <w:rPr>
                <w:spacing w:val="-3"/>
              </w:rPr>
              <w:t>负责人：</w:t>
            </w:r>
            <w:r>
              <w:rPr>
                <w:spacing w:val="3"/>
              </w:rPr>
              <w:t xml:space="preserve">           </w:t>
            </w:r>
            <w:r>
              <w:rPr>
                <w:spacing w:val="-3"/>
              </w:rPr>
              <w:t>盖章：</w:t>
            </w:r>
          </w:p>
          <w:p>
            <w:pPr>
              <w:pStyle w:val="12"/>
              <w:spacing w:before="181" w:line="220" w:lineRule="auto"/>
              <w:ind w:left="2309"/>
            </w:pPr>
            <w:r>
              <w:rPr>
                <w:spacing w:val="-9"/>
              </w:rPr>
              <w:t>年</w:t>
            </w:r>
            <w:r>
              <w:rPr>
                <w:spacing w:val="8"/>
              </w:rPr>
              <w:t xml:space="preserve">   </w:t>
            </w:r>
            <w:r>
              <w:rPr>
                <w:spacing w:val="-9"/>
              </w:rPr>
              <w:t>月</w:t>
            </w:r>
            <w:r>
              <w:rPr>
                <w:spacing w:val="20"/>
              </w:rPr>
              <w:t xml:space="preserve">   </w:t>
            </w:r>
            <w:r>
              <w:rPr>
                <w:spacing w:val="-9"/>
              </w:rPr>
              <w:t>日</w:t>
            </w:r>
          </w:p>
        </w:tc>
        <w:tc>
          <w:tcPr>
            <w:tcW w:w="4434" w:type="dxa"/>
            <w:vAlign w:val="top"/>
          </w:tcPr>
          <w:p>
            <w:pPr>
              <w:pStyle w:val="12"/>
              <w:spacing w:before="36" w:line="220" w:lineRule="auto"/>
              <w:ind w:left="119"/>
            </w:pPr>
            <w:r>
              <w:rPr>
                <w:spacing w:val="2"/>
              </w:rPr>
              <w:t>县（市、区）</w:t>
            </w:r>
            <w:r>
              <w:rPr>
                <w:spacing w:val="1"/>
              </w:rPr>
              <w:t>教育局意见：</w:t>
            </w: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12"/>
              <w:spacing w:before="78" w:line="220" w:lineRule="auto"/>
              <w:ind w:left="122"/>
            </w:pPr>
            <w:r>
              <w:rPr>
                <w:spacing w:val="-3"/>
              </w:rPr>
              <w:t>负责人：</w:t>
            </w:r>
            <w:r>
              <w:rPr>
                <w:spacing w:val="3"/>
              </w:rPr>
              <w:t xml:space="preserve">           </w:t>
            </w:r>
            <w:r>
              <w:rPr>
                <w:spacing w:val="-3"/>
              </w:rPr>
              <w:t>盖章：</w:t>
            </w:r>
          </w:p>
          <w:p>
            <w:pPr>
              <w:pStyle w:val="12"/>
              <w:spacing w:before="181" w:line="220" w:lineRule="auto"/>
              <w:ind w:left="2188"/>
            </w:pPr>
            <w:r>
              <w:rPr>
                <w:spacing w:val="-9"/>
              </w:rPr>
              <w:t>年</w:t>
            </w:r>
            <w:r>
              <w:rPr>
                <w:spacing w:val="8"/>
              </w:rPr>
              <w:t xml:space="preserve">   </w:t>
            </w:r>
            <w:r>
              <w:rPr>
                <w:spacing w:val="-9"/>
              </w:rPr>
              <w:t>月</w:t>
            </w:r>
            <w:r>
              <w:rPr>
                <w:spacing w:val="20"/>
              </w:rPr>
              <w:t xml:space="preserve">   </w:t>
            </w:r>
            <w:r>
              <w:rPr>
                <w:spacing w:val="-9"/>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6" w:hRule="atLeast"/>
        </w:trPr>
        <w:tc>
          <w:tcPr>
            <w:tcW w:w="4505" w:type="dxa"/>
            <w:gridSpan w:val="2"/>
            <w:vAlign w:val="top"/>
          </w:tcPr>
          <w:p>
            <w:pPr>
              <w:pStyle w:val="12"/>
              <w:spacing w:before="37" w:line="220" w:lineRule="auto"/>
              <w:ind w:left="113"/>
            </w:pPr>
            <w:r>
              <w:rPr>
                <w:rFonts w:hint="eastAsia"/>
                <w:spacing w:val="2"/>
                <w:lang w:val="en-US" w:eastAsia="zh-CN"/>
              </w:rPr>
              <w:t>市（州）电教部门</w:t>
            </w:r>
            <w:r>
              <w:rPr>
                <w:spacing w:val="2"/>
              </w:rPr>
              <w:t>意见：</w:t>
            </w: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12"/>
              <w:spacing w:before="78" w:line="220" w:lineRule="auto"/>
              <w:ind w:left="121"/>
            </w:pPr>
            <w:r>
              <w:rPr>
                <w:spacing w:val="-3"/>
              </w:rPr>
              <w:t>负责人：</w:t>
            </w:r>
            <w:r>
              <w:rPr>
                <w:spacing w:val="3"/>
              </w:rPr>
              <w:t xml:space="preserve">           </w:t>
            </w:r>
            <w:r>
              <w:rPr>
                <w:spacing w:val="-3"/>
              </w:rPr>
              <w:t>盖章：</w:t>
            </w:r>
          </w:p>
          <w:p>
            <w:pPr>
              <w:pStyle w:val="12"/>
              <w:spacing w:before="181" w:line="220" w:lineRule="auto"/>
              <w:ind w:left="2309"/>
              <w:rPr>
                <w:spacing w:val="-9"/>
              </w:rPr>
            </w:pPr>
            <w:r>
              <w:rPr>
                <w:spacing w:val="-9"/>
              </w:rPr>
              <w:t>年</w:t>
            </w:r>
            <w:r>
              <w:rPr>
                <w:spacing w:val="8"/>
              </w:rPr>
              <w:t xml:space="preserve">   </w:t>
            </w:r>
            <w:r>
              <w:rPr>
                <w:spacing w:val="-9"/>
              </w:rPr>
              <w:t>月</w:t>
            </w:r>
            <w:r>
              <w:rPr>
                <w:spacing w:val="20"/>
              </w:rPr>
              <w:t xml:space="preserve">   </w:t>
            </w:r>
            <w:r>
              <w:rPr>
                <w:spacing w:val="-9"/>
              </w:rPr>
              <w:t>日</w:t>
            </w:r>
          </w:p>
        </w:tc>
        <w:tc>
          <w:tcPr>
            <w:tcW w:w="4434" w:type="dxa"/>
            <w:vAlign w:val="top"/>
          </w:tcPr>
          <w:p>
            <w:pPr>
              <w:pStyle w:val="12"/>
              <w:spacing w:before="36" w:line="220" w:lineRule="auto"/>
              <w:ind w:left="119"/>
            </w:pPr>
            <w:r>
              <w:rPr>
                <w:spacing w:val="1"/>
              </w:rPr>
              <w:t>市（州）教育局意见：</w:t>
            </w: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12"/>
              <w:spacing w:before="78" w:line="220" w:lineRule="auto"/>
              <w:ind w:left="122"/>
            </w:pPr>
            <w:r>
              <w:rPr>
                <w:spacing w:val="-3"/>
              </w:rPr>
              <w:t>负责人：</w:t>
            </w:r>
            <w:r>
              <w:rPr>
                <w:spacing w:val="3"/>
              </w:rPr>
              <w:t xml:space="preserve">           </w:t>
            </w:r>
            <w:r>
              <w:rPr>
                <w:spacing w:val="-3"/>
              </w:rPr>
              <w:t>盖章：</w:t>
            </w:r>
          </w:p>
          <w:p>
            <w:pPr>
              <w:pStyle w:val="12"/>
              <w:spacing w:before="181" w:line="220" w:lineRule="auto"/>
              <w:ind w:left="2188"/>
              <w:rPr>
                <w:spacing w:val="-9"/>
              </w:rPr>
            </w:pPr>
            <w:r>
              <w:rPr>
                <w:spacing w:val="-9"/>
              </w:rPr>
              <w:t>年</w:t>
            </w:r>
            <w:r>
              <w:rPr>
                <w:spacing w:val="8"/>
              </w:rPr>
              <w:t xml:space="preserve">   </w:t>
            </w:r>
            <w:r>
              <w:rPr>
                <w:spacing w:val="-9"/>
              </w:rPr>
              <w:t>月</w:t>
            </w:r>
            <w:r>
              <w:rPr>
                <w:spacing w:val="20"/>
              </w:rPr>
              <w:t xml:space="preserve">   </w:t>
            </w:r>
            <w:r>
              <w:rPr>
                <w:spacing w:val="-9"/>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0" w:hRule="atLeast"/>
        </w:trPr>
        <w:tc>
          <w:tcPr>
            <w:tcW w:w="8939" w:type="dxa"/>
            <w:gridSpan w:val="3"/>
            <w:vAlign w:val="top"/>
          </w:tcPr>
          <w:p>
            <w:pPr>
              <w:pStyle w:val="12"/>
              <w:spacing w:before="40" w:line="220" w:lineRule="auto"/>
              <w:ind w:left="116"/>
            </w:pPr>
            <w:r>
              <w:rPr>
                <w:rFonts w:hint="eastAsia" w:ascii="仿宋_GB2312" w:hAnsi="仿宋_GB2312" w:eastAsia="仿宋_GB2312" w:cs="仿宋_GB2312"/>
                <w:bCs/>
                <w:color w:val="000000"/>
                <w:szCs w:val="24"/>
              </w:rPr>
              <w:t>专家组评审意见</w:t>
            </w:r>
            <w:r>
              <w:rPr>
                <w:spacing w:val="1"/>
              </w:rPr>
              <w:t>：</w:t>
            </w: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7"/>
              <w:tabs>
                <w:tab w:val="left" w:pos="3360"/>
              </w:tabs>
              <w:spacing w:beforeAutospacing="0" w:afterAutospacing="0" w:line="520" w:lineRule="exact"/>
              <w:ind w:firstLine="3158" w:firstLineChars="1316"/>
              <w:rPr>
                <w:rFonts w:ascii="仿宋_GB2312" w:hAnsi="仿宋_GB2312" w:eastAsia="仿宋_GB2312" w:cs="仿宋_GB2312"/>
                <w:bCs/>
                <w:color w:val="000000"/>
                <w:szCs w:val="24"/>
              </w:rPr>
            </w:pPr>
            <w:r>
              <w:rPr>
                <w:rFonts w:hint="eastAsia" w:ascii="仿宋_GB2312" w:hAnsi="仿宋_GB2312" w:eastAsia="仿宋_GB2312" w:cs="仿宋_GB2312"/>
                <w:bCs/>
                <w:color w:val="000000"/>
                <w:szCs w:val="24"/>
              </w:rPr>
              <w:t xml:space="preserve">专家组签字：          </w:t>
            </w:r>
          </w:p>
          <w:p>
            <w:pPr>
              <w:pStyle w:val="12"/>
              <w:spacing w:before="78" w:line="220" w:lineRule="auto"/>
              <w:ind w:left="6854"/>
            </w:pPr>
            <w:r>
              <w:rPr>
                <w:rFonts w:hint="eastAsia" w:ascii="仿宋_GB2312" w:hAnsi="仿宋_GB2312" w:eastAsia="仿宋_GB2312" w:cs="仿宋_GB2312"/>
                <w:bCs/>
                <w:color w:val="000000"/>
                <w:szCs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0" w:hRule="atLeast"/>
        </w:trPr>
        <w:tc>
          <w:tcPr>
            <w:tcW w:w="8939" w:type="dxa"/>
            <w:gridSpan w:val="3"/>
            <w:vAlign w:val="top"/>
          </w:tcPr>
          <w:p>
            <w:pPr>
              <w:pStyle w:val="12"/>
              <w:spacing w:before="40" w:line="220" w:lineRule="auto"/>
              <w:ind w:left="116"/>
            </w:pPr>
            <w:r>
              <w:rPr>
                <w:spacing w:val="1"/>
              </w:rPr>
              <w:t>省</w:t>
            </w:r>
            <w:r>
              <w:rPr>
                <w:rFonts w:hint="eastAsia"/>
                <w:spacing w:val="1"/>
                <w:lang w:val="en-US" w:eastAsia="zh-CN"/>
              </w:rPr>
              <w:t>电化教育馆</w:t>
            </w:r>
            <w:r>
              <w:rPr>
                <w:spacing w:val="1"/>
              </w:rPr>
              <w:t>意见：</w:t>
            </w:r>
          </w:p>
          <w:p>
            <w:pPr>
              <w:spacing w:line="256" w:lineRule="auto"/>
              <w:rPr>
                <w:rFonts w:ascii="Arial"/>
                <w:sz w:val="21"/>
              </w:rPr>
            </w:pPr>
          </w:p>
          <w:p>
            <w:pPr>
              <w:pStyle w:val="12"/>
              <w:spacing w:before="181" w:line="220" w:lineRule="auto"/>
              <w:ind w:left="7373"/>
              <w:rPr>
                <w:spacing w:val="-9"/>
              </w:rPr>
            </w:pPr>
          </w:p>
          <w:p>
            <w:pPr>
              <w:pStyle w:val="12"/>
              <w:spacing w:before="181" w:line="220" w:lineRule="auto"/>
              <w:ind w:left="7373"/>
              <w:rPr>
                <w:spacing w:val="-9"/>
              </w:rPr>
            </w:pPr>
          </w:p>
          <w:p>
            <w:pPr>
              <w:pStyle w:val="12"/>
              <w:spacing w:before="181" w:line="220" w:lineRule="auto"/>
              <w:ind w:left="7373"/>
              <w:rPr>
                <w:spacing w:val="-9"/>
              </w:rPr>
            </w:pPr>
          </w:p>
          <w:p>
            <w:pPr>
              <w:pStyle w:val="12"/>
              <w:spacing w:before="181" w:line="220" w:lineRule="auto"/>
              <w:ind w:left="7373"/>
              <w:rPr>
                <w:spacing w:val="-9"/>
              </w:rPr>
            </w:pPr>
          </w:p>
          <w:p>
            <w:pPr>
              <w:pStyle w:val="12"/>
              <w:spacing w:before="78" w:line="220" w:lineRule="auto"/>
              <w:ind w:left="6854"/>
            </w:pPr>
            <w:r>
              <w:rPr>
                <w:spacing w:val="-3"/>
              </w:rPr>
              <w:t>盖章：</w:t>
            </w:r>
          </w:p>
          <w:p>
            <w:pPr>
              <w:pStyle w:val="12"/>
              <w:spacing w:before="181" w:line="220" w:lineRule="auto"/>
              <w:ind w:left="7373"/>
              <w:rPr>
                <w:rFonts w:hint="eastAsia" w:eastAsia="宋体"/>
                <w:spacing w:val="-9"/>
                <w:lang w:val="en-US" w:eastAsia="zh-CN"/>
              </w:rPr>
            </w:pPr>
            <w:r>
              <w:rPr>
                <w:spacing w:val="-9"/>
              </w:rPr>
              <w:t>年</w:t>
            </w:r>
            <w:r>
              <w:rPr>
                <w:spacing w:val="8"/>
              </w:rPr>
              <w:t xml:space="preserve"> </w:t>
            </w:r>
            <w:r>
              <w:rPr>
                <w:rFonts w:hint="eastAsia"/>
                <w:spacing w:val="8"/>
                <w:lang w:val="en-US" w:eastAsia="zh-CN"/>
              </w:rPr>
              <w:t xml:space="preserve">  </w:t>
            </w:r>
            <w:r>
              <w:rPr>
                <w:spacing w:val="-9"/>
              </w:rPr>
              <w:t>月</w:t>
            </w:r>
            <w:r>
              <w:rPr>
                <w:spacing w:val="20"/>
              </w:rPr>
              <w:t xml:space="preserve">  </w:t>
            </w:r>
            <w:r>
              <w:rPr>
                <w:rFonts w:hint="eastAsia"/>
                <w:spacing w:val="20"/>
                <w:lang w:val="en-US" w:eastAsia="zh-CN"/>
              </w:rPr>
              <w:t>日</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br w:type="page"/>
      </w:r>
    </w:p>
    <w:p>
      <w:pPr>
        <w:tabs>
          <w:tab w:val="left" w:pos="6271"/>
          <w:tab w:val="center" w:pos="6979"/>
        </w:tabs>
        <w:spacing w:line="480" w:lineRule="exact"/>
        <w:rPr>
          <w:rFonts w:ascii="仿宋_GB2312" w:hAnsi="宋体" w:eastAsia="仿宋_GB2312" w:cs="仿宋_GB2312"/>
          <w:sz w:val="32"/>
        </w:rPr>
        <w:sectPr>
          <w:pgSz w:w="11906" w:h="16838"/>
          <w:pgMar w:top="1440" w:right="1800" w:bottom="1440" w:left="1800" w:header="851" w:footer="992" w:gutter="0"/>
          <w:cols w:space="425" w:num="1"/>
          <w:docGrid w:type="lines" w:linePitch="312" w:charSpace="0"/>
        </w:sectPr>
      </w:pPr>
    </w:p>
    <w:p>
      <w:pPr>
        <w:tabs>
          <w:tab w:val="left" w:pos="6271"/>
          <w:tab w:val="center" w:pos="6979"/>
        </w:tabs>
        <w:spacing w:line="480" w:lineRule="exact"/>
        <w:rPr>
          <w:rFonts w:hint="default" w:ascii="仿宋_GB2312" w:hAnsi="仿宋_GB2312" w:eastAsia="仿宋_GB2312" w:cs="仿宋_GB2312"/>
          <w:sz w:val="32"/>
          <w:lang w:val="en-US"/>
        </w:rPr>
      </w:pPr>
      <w:r>
        <w:rPr>
          <w:rFonts w:ascii="仿宋_GB2312" w:hAnsi="宋体" w:eastAsia="仿宋_GB2312" w:cs="仿宋_GB2312"/>
          <w:sz w:val="32"/>
        </w:rPr>
        <w:t>附件</w:t>
      </w:r>
      <w:r>
        <w:rPr>
          <w:rFonts w:hint="eastAsia" w:ascii="仿宋_GB2312" w:hAnsi="宋体" w:eastAsia="仿宋_GB2312" w:cs="仿宋_GB2312"/>
          <w:sz w:val="32"/>
          <w:lang w:val="en-US" w:eastAsia="zh-CN"/>
        </w:rPr>
        <w:t>3</w:t>
      </w:r>
    </w:p>
    <w:p>
      <w:pPr>
        <w:spacing w:line="480" w:lineRule="exact"/>
        <w:rPr>
          <w:rFonts w:ascii="仿宋_GB2312" w:hAnsi="仿宋_GB2312" w:eastAsia="仿宋_GB2312" w:cs="仿宋_GB2312"/>
          <w:sz w:val="32"/>
        </w:rPr>
      </w:pPr>
    </w:p>
    <w:p>
      <w:pPr>
        <w:spacing w:line="480" w:lineRule="exact"/>
        <w:jc w:val="center"/>
        <w:rPr>
          <w:rFonts w:ascii="黑体" w:hAnsi="黑体" w:eastAsia="黑体" w:cs="方正小标宋简体"/>
          <w:sz w:val="30"/>
          <w:szCs w:val="30"/>
        </w:rPr>
      </w:pPr>
      <w:r>
        <w:rPr>
          <w:rFonts w:hint="eastAsia" w:ascii="方正小标宋简体" w:hAnsi="方正小标宋简体" w:eastAsia="方正小标宋简体" w:cs="方正小标宋简体"/>
          <w:sz w:val="36"/>
          <w:szCs w:val="36"/>
        </w:rPr>
        <w:t>“百校千课”人工智能教育实验项目</w:t>
      </w:r>
      <w:r>
        <w:rPr>
          <w:rFonts w:hint="eastAsia" w:ascii="方正小标宋简体" w:hAnsi="方正小标宋简体" w:eastAsia="方正小标宋简体" w:cs="方正小标宋简体"/>
          <w:sz w:val="36"/>
          <w:szCs w:val="36"/>
          <w:lang w:val="en-US" w:eastAsia="zh-CN"/>
        </w:rPr>
        <w:t>推荐汇总</w:t>
      </w:r>
      <w:r>
        <w:rPr>
          <w:rFonts w:hint="eastAsia" w:ascii="方正小标宋简体" w:hAnsi="方正小标宋简体" w:eastAsia="方正小标宋简体" w:cs="方正小标宋简体"/>
          <w:sz w:val="36"/>
          <w:szCs w:val="36"/>
        </w:rPr>
        <w:t>表</w:t>
      </w:r>
    </w:p>
    <w:p>
      <w:pPr>
        <w:spacing w:line="400" w:lineRule="exact"/>
        <w:jc w:val="both"/>
        <w:rPr>
          <w:rFonts w:hint="eastAsia" w:ascii="宋体" w:hAnsi="宋体" w:cs="宋体"/>
          <w:sz w:val="28"/>
          <w:szCs w:val="28"/>
        </w:rPr>
      </w:pPr>
    </w:p>
    <w:p>
      <w:pPr>
        <w:spacing w:line="400" w:lineRule="exact"/>
        <w:jc w:val="both"/>
        <w:rPr>
          <w:rFonts w:ascii="宋体" w:hAnsi="宋体" w:cs="宋体"/>
          <w:sz w:val="24"/>
          <w:szCs w:val="24"/>
        </w:rPr>
      </w:pPr>
      <w:r>
        <w:rPr>
          <w:rFonts w:hint="eastAsia" w:ascii="宋体" w:hAnsi="宋体" w:cs="宋体"/>
          <w:sz w:val="24"/>
          <w:szCs w:val="24"/>
        </w:rPr>
        <w:t>填报单位（</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市州电教部门</w:t>
      </w:r>
      <w:r>
        <w:rPr>
          <w:rFonts w:hint="eastAsia" w:ascii="宋体" w:hAnsi="宋体" w:cs="宋体"/>
          <w:sz w:val="24"/>
          <w:szCs w:val="24"/>
        </w:rPr>
        <w:t xml:space="preserve">）公章  </w:t>
      </w:r>
      <w:r>
        <w:rPr>
          <w:rFonts w:hint="eastAsia" w:ascii="宋体" w:hAnsi="宋体" w:eastAsia="宋体" w:cs="宋体"/>
          <w:sz w:val="24"/>
          <w:szCs w:val="24"/>
          <w:lang w:val="en-US" w:eastAsia="zh-CN"/>
        </w:rPr>
        <w:t>负责人</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 xml:space="preserve">   </w:t>
      </w:r>
      <w:r>
        <w:rPr>
          <w:rFonts w:hint="eastAsia" w:ascii="宋体" w:hAnsi="宋体" w:cs="宋体"/>
          <w:sz w:val="24"/>
          <w:szCs w:val="24"/>
          <w:u w:val="none"/>
          <w:lang w:val="en-US" w:eastAsia="zh-CN"/>
        </w:rPr>
        <w:t>联系电话</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 xml:space="preserve">           填报日期</w:t>
      </w:r>
      <w:r>
        <w:rPr>
          <w:rFonts w:hint="eastAsia" w:ascii="宋体" w:hAnsi="宋体" w:cs="宋体"/>
          <w:sz w:val="24"/>
          <w:szCs w:val="24"/>
          <w:u w:val="none"/>
        </w:rPr>
        <w:t>2</w:t>
      </w:r>
      <w:r>
        <w:rPr>
          <w:rFonts w:hint="eastAsia" w:ascii="宋体" w:hAnsi="宋体" w:cs="宋体"/>
          <w:sz w:val="24"/>
          <w:szCs w:val="24"/>
        </w:rPr>
        <w:t>02</w:t>
      </w:r>
      <w:r>
        <w:rPr>
          <w:rFonts w:hint="eastAsia" w:ascii="宋体" w:hAnsi="宋体" w:cs="宋体"/>
          <w:sz w:val="24"/>
          <w:szCs w:val="24"/>
          <w:lang w:val="en-US" w:eastAsia="zh-CN"/>
        </w:rPr>
        <w:t>4</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tbl>
      <w:tblPr>
        <w:tblStyle w:val="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
        <w:gridCol w:w="2293"/>
        <w:gridCol w:w="2970"/>
        <w:gridCol w:w="2355"/>
        <w:gridCol w:w="1618"/>
        <w:gridCol w:w="1043"/>
        <w:gridCol w:w="1579"/>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368" w:type="pct"/>
            <w:vAlign w:val="center"/>
          </w:tcPr>
          <w:p>
            <w:pPr>
              <w:jc w:val="center"/>
              <w:rPr>
                <w:rFonts w:hint="eastAsia" w:ascii="仿宋_GB2312" w:hAnsi="Times New Roman" w:eastAsia="仿宋_GB2312"/>
                <w:sz w:val="24"/>
                <w:szCs w:val="24"/>
                <w:lang w:eastAsia="zh-CN"/>
              </w:rPr>
            </w:pPr>
            <w:r>
              <w:rPr>
                <w:rFonts w:hint="eastAsia" w:ascii="仿宋_GB2312" w:hAnsi="Times New Roman" w:eastAsia="仿宋_GB2312"/>
                <w:sz w:val="24"/>
                <w:szCs w:val="24"/>
                <w:lang w:val="en-US" w:eastAsia="zh-CN"/>
              </w:rPr>
              <w:t>序号</w:t>
            </w:r>
          </w:p>
        </w:tc>
        <w:tc>
          <w:tcPr>
            <w:tcW w:w="809" w:type="pct"/>
            <w:vAlign w:val="center"/>
          </w:tcPr>
          <w:p>
            <w:pPr>
              <w:jc w:val="center"/>
              <w:rPr>
                <w:rFonts w:ascii="仿宋_GB2312" w:hAnsi="Times New Roman" w:eastAsia="仿宋_GB2312"/>
                <w:sz w:val="24"/>
                <w:szCs w:val="24"/>
              </w:rPr>
            </w:pPr>
            <w:r>
              <w:rPr>
                <w:rFonts w:hint="eastAsia" w:ascii="仿宋_GB2312" w:hAnsi="Times New Roman" w:eastAsia="仿宋_GB2312"/>
                <w:sz w:val="24"/>
                <w:szCs w:val="24"/>
              </w:rPr>
              <w:t>区县</w:t>
            </w:r>
          </w:p>
        </w:tc>
        <w:tc>
          <w:tcPr>
            <w:tcW w:w="1048" w:type="pct"/>
            <w:vAlign w:val="center"/>
          </w:tcPr>
          <w:p>
            <w:pPr>
              <w:jc w:val="center"/>
              <w:rPr>
                <w:rFonts w:hint="default" w:ascii="仿宋_GB2312" w:hAnsi="Times New Roman" w:eastAsia="仿宋_GB2312"/>
                <w:sz w:val="24"/>
                <w:szCs w:val="24"/>
                <w:lang w:val="en-US" w:eastAsia="zh-CN"/>
              </w:rPr>
            </w:pPr>
            <w:r>
              <w:rPr>
                <w:rFonts w:hint="eastAsia" w:ascii="仿宋_GB2312" w:hAnsi="Times New Roman" w:eastAsia="仿宋_GB2312"/>
                <w:sz w:val="24"/>
                <w:szCs w:val="24"/>
                <w:lang w:val="en-US" w:eastAsia="zh-CN"/>
              </w:rPr>
              <w:t>学校名称</w:t>
            </w:r>
          </w:p>
        </w:tc>
        <w:tc>
          <w:tcPr>
            <w:tcW w:w="831" w:type="pct"/>
            <w:vAlign w:val="center"/>
          </w:tcPr>
          <w:p>
            <w:pPr>
              <w:jc w:val="center"/>
              <w:rPr>
                <w:rFonts w:ascii="仿宋_GB2312" w:hAnsi="Times New Roman" w:eastAsia="仿宋_GB2312"/>
                <w:sz w:val="24"/>
                <w:szCs w:val="24"/>
              </w:rPr>
            </w:pPr>
            <w:r>
              <w:rPr>
                <w:rFonts w:hint="eastAsia" w:ascii="仿宋_GB2312" w:hAnsi="Times New Roman" w:eastAsia="仿宋_GB2312"/>
                <w:sz w:val="24"/>
                <w:szCs w:val="24"/>
              </w:rPr>
              <w:t>通讯地址</w:t>
            </w:r>
          </w:p>
        </w:tc>
        <w:tc>
          <w:tcPr>
            <w:tcW w:w="571" w:type="pct"/>
            <w:vAlign w:val="center"/>
          </w:tcPr>
          <w:p>
            <w:pPr>
              <w:jc w:val="center"/>
              <w:rPr>
                <w:rFonts w:ascii="仿宋_GB2312" w:hAnsi="Times New Roman" w:eastAsia="仿宋_GB2312"/>
                <w:sz w:val="24"/>
                <w:szCs w:val="24"/>
              </w:rPr>
            </w:pPr>
            <w:r>
              <w:rPr>
                <w:rFonts w:hint="eastAsia" w:ascii="仿宋_GB2312" w:hAnsi="Times New Roman" w:eastAsia="仿宋_GB2312"/>
                <w:sz w:val="24"/>
                <w:szCs w:val="24"/>
              </w:rPr>
              <w:t>联系</w:t>
            </w:r>
            <w:r>
              <w:rPr>
                <w:rFonts w:ascii="仿宋_GB2312" w:hAnsi="Times New Roman" w:eastAsia="仿宋_GB2312"/>
                <w:sz w:val="24"/>
                <w:szCs w:val="24"/>
              </w:rPr>
              <w:t>人姓名</w:t>
            </w:r>
          </w:p>
        </w:tc>
        <w:tc>
          <w:tcPr>
            <w:tcW w:w="368" w:type="pct"/>
            <w:vAlign w:val="center"/>
          </w:tcPr>
          <w:p>
            <w:pPr>
              <w:jc w:val="center"/>
              <w:rPr>
                <w:rFonts w:ascii="仿宋_GB2312" w:hAnsi="Times New Roman" w:eastAsia="仿宋_GB2312"/>
                <w:sz w:val="24"/>
                <w:szCs w:val="24"/>
              </w:rPr>
            </w:pPr>
            <w:r>
              <w:rPr>
                <w:rFonts w:hint="eastAsia" w:ascii="仿宋_GB2312" w:hAnsi="Times New Roman" w:eastAsia="仿宋_GB2312"/>
                <w:sz w:val="24"/>
                <w:szCs w:val="24"/>
              </w:rPr>
              <w:t>职务</w:t>
            </w:r>
          </w:p>
        </w:tc>
        <w:tc>
          <w:tcPr>
            <w:tcW w:w="557" w:type="pct"/>
            <w:vAlign w:val="center"/>
          </w:tcPr>
          <w:p>
            <w:pPr>
              <w:jc w:val="center"/>
              <w:rPr>
                <w:rFonts w:ascii="仿宋_GB2312" w:hAnsi="Times New Roman" w:eastAsia="仿宋_GB2312"/>
                <w:sz w:val="24"/>
                <w:szCs w:val="24"/>
              </w:rPr>
            </w:pPr>
            <w:r>
              <w:rPr>
                <w:rFonts w:ascii="仿宋_GB2312" w:hAnsi="Times New Roman" w:eastAsia="仿宋_GB2312"/>
                <w:sz w:val="24"/>
                <w:szCs w:val="24"/>
              </w:rPr>
              <w:t>联系电话</w:t>
            </w:r>
          </w:p>
        </w:tc>
        <w:tc>
          <w:tcPr>
            <w:tcW w:w="445" w:type="pct"/>
            <w:vAlign w:val="center"/>
          </w:tcPr>
          <w:p>
            <w:pPr>
              <w:jc w:val="center"/>
              <w:rPr>
                <w:rFonts w:hint="eastAsia" w:ascii="仿宋_GB2312" w:hAnsi="Times New Roman" w:eastAsia="仿宋_GB2312"/>
                <w:sz w:val="24"/>
                <w:szCs w:val="24"/>
                <w:lang w:eastAsia="zh-CN"/>
              </w:rPr>
            </w:pPr>
            <w:r>
              <w:rPr>
                <w:rFonts w:hint="eastAsia" w:ascii="仿宋_GB2312" w:hAnsi="Times New Roman" w:eastAsia="仿宋_GB2312"/>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368" w:type="pct"/>
            <w:vAlign w:val="center"/>
          </w:tcPr>
          <w:p>
            <w:pPr>
              <w:jc w:val="center"/>
              <w:rPr>
                <w:rFonts w:ascii="仿宋_GB2312" w:hAnsi="Times New Roman" w:eastAsia="仿宋_GB2312"/>
                <w:sz w:val="24"/>
                <w:szCs w:val="24"/>
              </w:rPr>
            </w:pPr>
          </w:p>
        </w:tc>
        <w:tc>
          <w:tcPr>
            <w:tcW w:w="809" w:type="pct"/>
            <w:vAlign w:val="center"/>
          </w:tcPr>
          <w:p>
            <w:pPr>
              <w:jc w:val="center"/>
              <w:rPr>
                <w:rFonts w:ascii="仿宋_GB2312" w:hAnsi="Times New Roman" w:eastAsia="仿宋_GB2312"/>
                <w:sz w:val="24"/>
                <w:szCs w:val="24"/>
              </w:rPr>
            </w:pPr>
            <w:r>
              <w:rPr>
                <w:rFonts w:hint="eastAsia" w:ascii="仿宋_GB2312" w:hAnsi="Times New Roman" w:eastAsia="仿宋_GB2312"/>
                <w:sz w:val="24"/>
                <w:szCs w:val="24"/>
              </w:rPr>
              <w:t>XX</w:t>
            </w:r>
            <w:r>
              <w:rPr>
                <w:rFonts w:ascii="仿宋_GB2312" w:hAnsi="Times New Roman" w:eastAsia="仿宋_GB2312"/>
                <w:sz w:val="24"/>
                <w:szCs w:val="24"/>
              </w:rPr>
              <w:t>市</w:t>
            </w:r>
            <w:r>
              <w:rPr>
                <w:rFonts w:hint="eastAsia" w:ascii="仿宋_GB2312" w:hAnsi="Times New Roman" w:eastAsia="仿宋_GB2312"/>
                <w:sz w:val="24"/>
                <w:szCs w:val="24"/>
              </w:rPr>
              <w:t>XX</w:t>
            </w:r>
            <w:r>
              <w:rPr>
                <w:rFonts w:ascii="仿宋_GB2312" w:hAnsi="Times New Roman" w:eastAsia="仿宋_GB2312"/>
                <w:sz w:val="24"/>
                <w:szCs w:val="24"/>
              </w:rPr>
              <w:t>区（</w:t>
            </w:r>
            <w:r>
              <w:rPr>
                <w:rFonts w:hint="eastAsia" w:ascii="仿宋_GB2312" w:hAnsi="Times New Roman" w:eastAsia="仿宋_GB2312"/>
                <w:sz w:val="24"/>
                <w:szCs w:val="24"/>
              </w:rPr>
              <w:t>县</w:t>
            </w:r>
            <w:r>
              <w:rPr>
                <w:rFonts w:ascii="仿宋_GB2312" w:hAnsi="Times New Roman" w:eastAsia="仿宋_GB2312"/>
                <w:sz w:val="24"/>
                <w:szCs w:val="24"/>
              </w:rPr>
              <w:t>）</w:t>
            </w:r>
          </w:p>
        </w:tc>
        <w:tc>
          <w:tcPr>
            <w:tcW w:w="1048" w:type="pct"/>
            <w:vAlign w:val="center"/>
          </w:tcPr>
          <w:p>
            <w:pPr>
              <w:jc w:val="center"/>
              <w:rPr>
                <w:rFonts w:ascii="仿宋_GB2312" w:hAnsi="Times New Roman" w:eastAsia="仿宋_GB2312"/>
                <w:sz w:val="24"/>
                <w:szCs w:val="24"/>
              </w:rPr>
            </w:pPr>
          </w:p>
        </w:tc>
        <w:tc>
          <w:tcPr>
            <w:tcW w:w="831" w:type="pct"/>
            <w:vAlign w:val="center"/>
          </w:tcPr>
          <w:p>
            <w:pPr>
              <w:jc w:val="center"/>
              <w:rPr>
                <w:rFonts w:ascii="仿宋_GB2312" w:hAnsi="Times New Roman" w:eastAsia="仿宋_GB2312"/>
                <w:sz w:val="24"/>
                <w:szCs w:val="24"/>
              </w:rPr>
            </w:pPr>
          </w:p>
        </w:tc>
        <w:tc>
          <w:tcPr>
            <w:tcW w:w="571" w:type="pct"/>
            <w:vAlign w:val="center"/>
          </w:tcPr>
          <w:p>
            <w:pPr>
              <w:jc w:val="center"/>
              <w:rPr>
                <w:rFonts w:ascii="仿宋_GB2312" w:hAnsi="Times New Roman" w:eastAsia="仿宋_GB2312"/>
                <w:sz w:val="24"/>
                <w:szCs w:val="24"/>
              </w:rPr>
            </w:pPr>
          </w:p>
        </w:tc>
        <w:tc>
          <w:tcPr>
            <w:tcW w:w="368" w:type="pct"/>
            <w:vAlign w:val="center"/>
          </w:tcPr>
          <w:p>
            <w:pPr>
              <w:jc w:val="center"/>
              <w:rPr>
                <w:rFonts w:ascii="仿宋_GB2312" w:hAnsi="Times New Roman" w:eastAsia="仿宋_GB2312"/>
                <w:sz w:val="24"/>
                <w:szCs w:val="24"/>
              </w:rPr>
            </w:pPr>
          </w:p>
        </w:tc>
        <w:tc>
          <w:tcPr>
            <w:tcW w:w="557" w:type="pct"/>
          </w:tcPr>
          <w:p>
            <w:pPr>
              <w:jc w:val="center"/>
              <w:rPr>
                <w:rFonts w:ascii="仿宋_GB2312" w:hAnsi="Times New Roman" w:eastAsia="仿宋_GB2312"/>
                <w:sz w:val="24"/>
                <w:szCs w:val="24"/>
              </w:rPr>
            </w:pPr>
          </w:p>
        </w:tc>
        <w:tc>
          <w:tcPr>
            <w:tcW w:w="445" w:type="pct"/>
            <w:vAlign w:val="center"/>
          </w:tcPr>
          <w:p>
            <w:pPr>
              <w:jc w:val="center"/>
              <w:rPr>
                <w:rFonts w:ascii="仿宋_GB2312"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368" w:type="pct"/>
            <w:vAlign w:val="center"/>
          </w:tcPr>
          <w:p>
            <w:pPr>
              <w:jc w:val="center"/>
              <w:rPr>
                <w:rFonts w:ascii="楷体_GB2312" w:hAnsi="Times New Roman" w:eastAsia="楷体_GB2312"/>
                <w:sz w:val="24"/>
                <w:szCs w:val="24"/>
              </w:rPr>
            </w:pPr>
          </w:p>
        </w:tc>
        <w:tc>
          <w:tcPr>
            <w:tcW w:w="809" w:type="pct"/>
            <w:vAlign w:val="center"/>
          </w:tcPr>
          <w:p>
            <w:pPr>
              <w:jc w:val="center"/>
              <w:rPr>
                <w:rFonts w:ascii="楷体_GB2312" w:hAnsi="Times New Roman" w:eastAsia="楷体_GB2312"/>
                <w:sz w:val="24"/>
                <w:szCs w:val="24"/>
              </w:rPr>
            </w:pPr>
          </w:p>
        </w:tc>
        <w:tc>
          <w:tcPr>
            <w:tcW w:w="1048" w:type="pct"/>
            <w:vAlign w:val="center"/>
          </w:tcPr>
          <w:p>
            <w:pPr>
              <w:jc w:val="center"/>
              <w:rPr>
                <w:rFonts w:ascii="楷体_GB2312" w:hAnsi="Times New Roman" w:eastAsia="楷体_GB2312"/>
                <w:sz w:val="24"/>
                <w:szCs w:val="24"/>
              </w:rPr>
            </w:pPr>
          </w:p>
        </w:tc>
        <w:tc>
          <w:tcPr>
            <w:tcW w:w="831" w:type="pct"/>
            <w:vAlign w:val="center"/>
          </w:tcPr>
          <w:p>
            <w:pPr>
              <w:jc w:val="center"/>
              <w:rPr>
                <w:rFonts w:ascii="楷体_GB2312" w:hAnsi="Times New Roman" w:eastAsia="楷体_GB2312"/>
                <w:sz w:val="24"/>
                <w:szCs w:val="24"/>
              </w:rPr>
            </w:pPr>
          </w:p>
        </w:tc>
        <w:tc>
          <w:tcPr>
            <w:tcW w:w="571" w:type="pct"/>
            <w:vAlign w:val="center"/>
          </w:tcPr>
          <w:p>
            <w:pPr>
              <w:jc w:val="center"/>
              <w:rPr>
                <w:rFonts w:ascii="楷体_GB2312" w:hAnsi="Times New Roman" w:eastAsia="楷体_GB2312"/>
                <w:sz w:val="24"/>
                <w:szCs w:val="24"/>
              </w:rPr>
            </w:pPr>
          </w:p>
        </w:tc>
        <w:tc>
          <w:tcPr>
            <w:tcW w:w="368" w:type="pct"/>
            <w:vAlign w:val="center"/>
          </w:tcPr>
          <w:p>
            <w:pPr>
              <w:jc w:val="center"/>
              <w:rPr>
                <w:rFonts w:ascii="楷体_GB2312" w:hAnsi="Times New Roman" w:eastAsia="楷体_GB2312"/>
                <w:sz w:val="24"/>
                <w:szCs w:val="24"/>
              </w:rPr>
            </w:pPr>
          </w:p>
        </w:tc>
        <w:tc>
          <w:tcPr>
            <w:tcW w:w="557" w:type="pct"/>
          </w:tcPr>
          <w:p>
            <w:pPr>
              <w:jc w:val="center"/>
              <w:rPr>
                <w:rFonts w:ascii="楷体_GB2312" w:hAnsi="Times New Roman" w:eastAsia="楷体_GB2312"/>
                <w:sz w:val="24"/>
                <w:szCs w:val="24"/>
              </w:rPr>
            </w:pPr>
          </w:p>
        </w:tc>
        <w:tc>
          <w:tcPr>
            <w:tcW w:w="445" w:type="pct"/>
            <w:vAlign w:val="center"/>
          </w:tcPr>
          <w:p>
            <w:pPr>
              <w:jc w:val="center"/>
              <w:rPr>
                <w:rFonts w:ascii="楷体_GB2312" w:hAnsi="Times New Roman"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368" w:type="pct"/>
            <w:vAlign w:val="center"/>
          </w:tcPr>
          <w:p>
            <w:pPr>
              <w:jc w:val="center"/>
              <w:rPr>
                <w:rFonts w:ascii="楷体_GB2312" w:hAnsi="Times New Roman" w:eastAsia="楷体_GB2312"/>
                <w:sz w:val="24"/>
                <w:szCs w:val="24"/>
              </w:rPr>
            </w:pPr>
          </w:p>
        </w:tc>
        <w:tc>
          <w:tcPr>
            <w:tcW w:w="809" w:type="pct"/>
            <w:vAlign w:val="center"/>
          </w:tcPr>
          <w:p>
            <w:pPr>
              <w:jc w:val="center"/>
              <w:rPr>
                <w:rFonts w:ascii="楷体_GB2312" w:hAnsi="Times New Roman" w:eastAsia="楷体_GB2312"/>
                <w:sz w:val="24"/>
                <w:szCs w:val="24"/>
              </w:rPr>
            </w:pPr>
          </w:p>
        </w:tc>
        <w:tc>
          <w:tcPr>
            <w:tcW w:w="1048" w:type="pct"/>
            <w:vAlign w:val="center"/>
          </w:tcPr>
          <w:p>
            <w:pPr>
              <w:jc w:val="center"/>
              <w:rPr>
                <w:rFonts w:ascii="楷体_GB2312" w:hAnsi="Times New Roman" w:eastAsia="楷体_GB2312"/>
                <w:sz w:val="24"/>
                <w:szCs w:val="24"/>
              </w:rPr>
            </w:pPr>
          </w:p>
        </w:tc>
        <w:tc>
          <w:tcPr>
            <w:tcW w:w="831" w:type="pct"/>
            <w:vAlign w:val="center"/>
          </w:tcPr>
          <w:p>
            <w:pPr>
              <w:jc w:val="center"/>
              <w:rPr>
                <w:rFonts w:ascii="楷体_GB2312" w:hAnsi="Times New Roman" w:eastAsia="楷体_GB2312"/>
                <w:sz w:val="24"/>
                <w:szCs w:val="24"/>
              </w:rPr>
            </w:pPr>
          </w:p>
        </w:tc>
        <w:tc>
          <w:tcPr>
            <w:tcW w:w="571" w:type="pct"/>
            <w:vAlign w:val="center"/>
          </w:tcPr>
          <w:p>
            <w:pPr>
              <w:jc w:val="center"/>
              <w:rPr>
                <w:rFonts w:ascii="楷体_GB2312" w:hAnsi="Times New Roman" w:eastAsia="楷体_GB2312"/>
                <w:sz w:val="24"/>
                <w:szCs w:val="24"/>
              </w:rPr>
            </w:pPr>
          </w:p>
        </w:tc>
        <w:tc>
          <w:tcPr>
            <w:tcW w:w="368" w:type="pct"/>
            <w:vAlign w:val="center"/>
          </w:tcPr>
          <w:p>
            <w:pPr>
              <w:jc w:val="center"/>
              <w:rPr>
                <w:rFonts w:ascii="楷体_GB2312" w:hAnsi="Times New Roman" w:eastAsia="楷体_GB2312"/>
                <w:sz w:val="24"/>
                <w:szCs w:val="24"/>
              </w:rPr>
            </w:pPr>
          </w:p>
        </w:tc>
        <w:tc>
          <w:tcPr>
            <w:tcW w:w="557" w:type="pct"/>
          </w:tcPr>
          <w:p>
            <w:pPr>
              <w:jc w:val="center"/>
              <w:rPr>
                <w:rFonts w:ascii="楷体_GB2312" w:hAnsi="Times New Roman" w:eastAsia="楷体_GB2312"/>
                <w:sz w:val="24"/>
                <w:szCs w:val="24"/>
              </w:rPr>
            </w:pPr>
          </w:p>
        </w:tc>
        <w:tc>
          <w:tcPr>
            <w:tcW w:w="445" w:type="pct"/>
            <w:vAlign w:val="center"/>
          </w:tcPr>
          <w:p>
            <w:pPr>
              <w:jc w:val="center"/>
              <w:rPr>
                <w:rFonts w:ascii="楷体_GB2312" w:hAnsi="Times New Roman"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368" w:type="pct"/>
            <w:vAlign w:val="center"/>
          </w:tcPr>
          <w:p>
            <w:pPr>
              <w:jc w:val="center"/>
              <w:rPr>
                <w:rFonts w:ascii="楷体_GB2312" w:hAnsi="Times New Roman" w:eastAsia="楷体_GB2312"/>
                <w:sz w:val="24"/>
                <w:szCs w:val="24"/>
              </w:rPr>
            </w:pPr>
          </w:p>
        </w:tc>
        <w:tc>
          <w:tcPr>
            <w:tcW w:w="809" w:type="pct"/>
            <w:vAlign w:val="center"/>
          </w:tcPr>
          <w:p>
            <w:pPr>
              <w:jc w:val="center"/>
              <w:rPr>
                <w:rFonts w:ascii="楷体_GB2312" w:hAnsi="Times New Roman" w:eastAsia="楷体_GB2312"/>
                <w:sz w:val="24"/>
                <w:szCs w:val="24"/>
              </w:rPr>
            </w:pPr>
          </w:p>
        </w:tc>
        <w:tc>
          <w:tcPr>
            <w:tcW w:w="1048" w:type="pct"/>
            <w:vAlign w:val="center"/>
          </w:tcPr>
          <w:p>
            <w:pPr>
              <w:jc w:val="center"/>
              <w:rPr>
                <w:rFonts w:ascii="楷体_GB2312" w:hAnsi="Times New Roman" w:eastAsia="楷体_GB2312"/>
                <w:sz w:val="24"/>
                <w:szCs w:val="24"/>
              </w:rPr>
            </w:pPr>
          </w:p>
        </w:tc>
        <w:tc>
          <w:tcPr>
            <w:tcW w:w="831" w:type="pct"/>
            <w:vAlign w:val="center"/>
          </w:tcPr>
          <w:p>
            <w:pPr>
              <w:jc w:val="center"/>
              <w:rPr>
                <w:rFonts w:ascii="楷体_GB2312" w:hAnsi="Times New Roman" w:eastAsia="楷体_GB2312"/>
                <w:sz w:val="24"/>
                <w:szCs w:val="24"/>
              </w:rPr>
            </w:pPr>
          </w:p>
        </w:tc>
        <w:tc>
          <w:tcPr>
            <w:tcW w:w="571" w:type="pct"/>
            <w:vAlign w:val="center"/>
          </w:tcPr>
          <w:p>
            <w:pPr>
              <w:jc w:val="center"/>
              <w:rPr>
                <w:rFonts w:ascii="楷体_GB2312" w:hAnsi="Times New Roman" w:eastAsia="楷体_GB2312"/>
                <w:sz w:val="24"/>
                <w:szCs w:val="24"/>
              </w:rPr>
            </w:pPr>
          </w:p>
        </w:tc>
        <w:tc>
          <w:tcPr>
            <w:tcW w:w="368" w:type="pct"/>
            <w:vAlign w:val="center"/>
          </w:tcPr>
          <w:p>
            <w:pPr>
              <w:jc w:val="center"/>
              <w:rPr>
                <w:rFonts w:ascii="楷体_GB2312" w:hAnsi="Times New Roman" w:eastAsia="楷体_GB2312"/>
                <w:sz w:val="24"/>
                <w:szCs w:val="24"/>
              </w:rPr>
            </w:pPr>
          </w:p>
        </w:tc>
        <w:tc>
          <w:tcPr>
            <w:tcW w:w="557" w:type="pct"/>
          </w:tcPr>
          <w:p>
            <w:pPr>
              <w:jc w:val="center"/>
              <w:rPr>
                <w:rFonts w:ascii="楷体_GB2312" w:hAnsi="Times New Roman" w:eastAsia="楷体_GB2312"/>
                <w:sz w:val="24"/>
                <w:szCs w:val="24"/>
              </w:rPr>
            </w:pPr>
          </w:p>
        </w:tc>
        <w:tc>
          <w:tcPr>
            <w:tcW w:w="445" w:type="pct"/>
            <w:vAlign w:val="center"/>
          </w:tcPr>
          <w:p>
            <w:pPr>
              <w:jc w:val="center"/>
              <w:rPr>
                <w:rFonts w:ascii="楷体_GB2312" w:hAnsi="Times New Roman" w:eastAsia="楷体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368" w:type="pct"/>
            <w:vAlign w:val="center"/>
          </w:tcPr>
          <w:p>
            <w:pPr>
              <w:jc w:val="center"/>
              <w:rPr>
                <w:rFonts w:ascii="仿宋_GB2312" w:hAnsi="Times New Roman" w:eastAsia="仿宋_GB2312"/>
                <w:sz w:val="24"/>
                <w:szCs w:val="24"/>
              </w:rPr>
            </w:pPr>
          </w:p>
        </w:tc>
        <w:tc>
          <w:tcPr>
            <w:tcW w:w="809" w:type="pct"/>
            <w:vAlign w:val="center"/>
          </w:tcPr>
          <w:p>
            <w:pPr>
              <w:jc w:val="center"/>
              <w:rPr>
                <w:rFonts w:ascii="仿宋_GB2312" w:hAnsi="Times New Roman" w:eastAsia="仿宋_GB2312"/>
                <w:sz w:val="24"/>
                <w:szCs w:val="24"/>
              </w:rPr>
            </w:pPr>
          </w:p>
        </w:tc>
        <w:tc>
          <w:tcPr>
            <w:tcW w:w="1048" w:type="pct"/>
            <w:vAlign w:val="center"/>
          </w:tcPr>
          <w:p>
            <w:pPr>
              <w:jc w:val="center"/>
              <w:rPr>
                <w:rFonts w:ascii="楷体_GB2312" w:hAnsi="Times New Roman" w:eastAsia="楷体_GB2312"/>
                <w:sz w:val="24"/>
                <w:szCs w:val="24"/>
              </w:rPr>
            </w:pPr>
          </w:p>
        </w:tc>
        <w:tc>
          <w:tcPr>
            <w:tcW w:w="831" w:type="pct"/>
            <w:vAlign w:val="center"/>
          </w:tcPr>
          <w:p>
            <w:pPr>
              <w:jc w:val="center"/>
              <w:rPr>
                <w:rFonts w:ascii="楷体_GB2312" w:hAnsi="Times New Roman" w:eastAsia="楷体_GB2312"/>
                <w:sz w:val="24"/>
                <w:szCs w:val="24"/>
              </w:rPr>
            </w:pPr>
          </w:p>
        </w:tc>
        <w:tc>
          <w:tcPr>
            <w:tcW w:w="571" w:type="pct"/>
            <w:vAlign w:val="center"/>
          </w:tcPr>
          <w:p>
            <w:pPr>
              <w:jc w:val="center"/>
              <w:rPr>
                <w:rFonts w:ascii="楷体_GB2312" w:hAnsi="Times New Roman" w:eastAsia="楷体_GB2312"/>
                <w:sz w:val="24"/>
                <w:szCs w:val="24"/>
              </w:rPr>
            </w:pPr>
          </w:p>
        </w:tc>
        <w:tc>
          <w:tcPr>
            <w:tcW w:w="368" w:type="pct"/>
            <w:vAlign w:val="center"/>
          </w:tcPr>
          <w:p>
            <w:pPr>
              <w:jc w:val="center"/>
              <w:rPr>
                <w:rFonts w:ascii="楷体_GB2312" w:hAnsi="Times New Roman" w:eastAsia="楷体_GB2312"/>
                <w:sz w:val="24"/>
                <w:szCs w:val="24"/>
              </w:rPr>
            </w:pPr>
          </w:p>
        </w:tc>
        <w:tc>
          <w:tcPr>
            <w:tcW w:w="557" w:type="pct"/>
          </w:tcPr>
          <w:p>
            <w:pPr>
              <w:jc w:val="center"/>
              <w:rPr>
                <w:rFonts w:ascii="楷体_GB2312" w:hAnsi="Times New Roman" w:eastAsia="楷体_GB2312"/>
                <w:sz w:val="24"/>
                <w:szCs w:val="24"/>
              </w:rPr>
            </w:pPr>
          </w:p>
        </w:tc>
        <w:tc>
          <w:tcPr>
            <w:tcW w:w="445" w:type="pct"/>
            <w:vAlign w:val="center"/>
          </w:tcPr>
          <w:p>
            <w:pPr>
              <w:jc w:val="center"/>
              <w:rPr>
                <w:rFonts w:ascii="楷体_GB2312" w:hAnsi="Times New Roman" w:eastAsia="楷体_GB2312"/>
                <w:sz w:val="24"/>
                <w:szCs w:val="24"/>
              </w:rPr>
            </w:pPr>
          </w:p>
        </w:tc>
      </w:tr>
    </w:tbl>
    <w:p>
      <w:pPr>
        <w:spacing w:line="400" w:lineRule="exact"/>
        <w:ind w:firstLine="240" w:firstLineChars="100"/>
        <w:jc w:val="center"/>
        <w:rPr>
          <w:rFonts w:hint="default" w:ascii="宋体" w:hAnsi="宋体" w:cs="宋体"/>
          <w:sz w:val="24"/>
          <w:szCs w:val="24"/>
          <w:u w:val="single"/>
          <w:lang w:val="en-US" w:eastAsia="zh-CN"/>
        </w:rPr>
      </w:pPr>
      <w:r>
        <w:rPr>
          <w:rFonts w:hint="eastAsia" w:ascii="宋体" w:hAnsi="宋体" w:cs="宋体"/>
          <w:sz w:val="24"/>
          <w:szCs w:val="24"/>
          <w:lang w:val="en-US" w:eastAsia="zh-CN"/>
        </w:rPr>
        <w:t xml:space="preserve">                                                                填报人</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联系电话</w:t>
      </w:r>
      <w:r>
        <w:rPr>
          <w:rFonts w:hint="eastAsia" w:ascii="宋体" w:hAnsi="宋体" w:cs="宋体"/>
          <w:sz w:val="24"/>
          <w:szCs w:val="24"/>
          <w:u w:val="single"/>
          <w:lang w:val="en-US" w:eastAsia="zh-CN"/>
        </w:rPr>
        <w:t xml:space="preserve">               </w:t>
      </w:r>
    </w:p>
    <w:p>
      <w:pPr>
        <w:numPr>
          <w:ilvl w:val="0"/>
          <w:numId w:val="0"/>
        </w:numPr>
        <w:snapToGrid w:val="0"/>
        <w:spacing w:before="159" w:beforeLines="50" w:after="159" w:afterLines="50"/>
        <w:ind w:firstLine="240" w:firstLineChars="100"/>
        <w:jc w:val="left"/>
        <w:rPr>
          <w:rFonts w:hint="default"/>
          <w:lang w:val="en-US" w:eastAsia="zh-CN"/>
        </w:rPr>
      </w:pPr>
      <w:r>
        <w:rPr>
          <w:rFonts w:ascii="宋体" w:hAnsi="宋体" w:cs="宋体"/>
          <w:sz w:val="24"/>
          <w:szCs w:val="28"/>
        </w:rPr>
        <w:t>说明</w:t>
      </w:r>
      <w:r>
        <w:rPr>
          <w:rFonts w:hint="eastAsia" w:ascii="宋体" w:hAnsi="宋体" w:cs="宋体"/>
          <w:sz w:val="24"/>
          <w:szCs w:val="28"/>
          <w:lang w:eastAsia="zh-CN"/>
        </w:rPr>
        <w:t>：</w:t>
      </w:r>
      <w:r>
        <w:rPr>
          <w:rFonts w:hint="eastAsia" w:ascii="楷体" w:hAnsi="楷体" w:eastAsia="楷体" w:cs="楷体"/>
          <w:sz w:val="24"/>
          <w:szCs w:val="28"/>
          <w:lang w:val="en-US" w:eastAsia="zh-CN"/>
        </w:rPr>
        <w:t>表格行数不足可加页，如果已入围</w:t>
      </w:r>
      <w:r>
        <w:rPr>
          <w:rFonts w:hint="eastAsia" w:ascii="楷体" w:hAnsi="楷体" w:eastAsia="楷体" w:cs="楷体"/>
          <w:sz w:val="24"/>
          <w:szCs w:val="28"/>
        </w:rPr>
        <w:t>教育部中小学人工智能教育基地校、中央电化教育馆人工智能研修试点校、中央电化教育馆人工智能课程培训基地校、湖南省人工智能条件下教育社会实验试点校、国家智慧教育平台应用试点校</w:t>
      </w:r>
      <w:r>
        <w:rPr>
          <w:rFonts w:hint="eastAsia" w:ascii="楷体" w:hAnsi="楷体" w:eastAsia="楷体" w:cs="楷体"/>
          <w:sz w:val="24"/>
          <w:szCs w:val="28"/>
          <w:lang w:val="en-US" w:eastAsia="zh-CN"/>
        </w:rPr>
        <w:t>等人工智能教育应用项目</w:t>
      </w:r>
      <w:r>
        <w:rPr>
          <w:rFonts w:hint="eastAsia" w:ascii="楷体" w:hAnsi="楷体" w:eastAsia="楷体" w:cs="楷体"/>
          <w:sz w:val="24"/>
          <w:szCs w:val="28"/>
          <w:lang w:eastAsia="zh-CN"/>
        </w:rPr>
        <w:t>，</w:t>
      </w:r>
      <w:r>
        <w:rPr>
          <w:rFonts w:hint="eastAsia" w:ascii="楷体" w:hAnsi="楷体" w:eastAsia="楷体" w:cs="楷体"/>
          <w:sz w:val="24"/>
          <w:szCs w:val="28"/>
          <w:lang w:val="en-US" w:eastAsia="zh-CN"/>
        </w:rPr>
        <w:t>请在备注栏中简要说明。</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61ED1ED-1FB3-44C2-AA8C-1A76A8E58328}"/>
  </w:font>
  <w:font w:name="黑体">
    <w:panose1 w:val="02010609060101010101"/>
    <w:charset w:val="86"/>
    <w:family w:val="auto"/>
    <w:pitch w:val="default"/>
    <w:sig w:usb0="800002BF" w:usb1="38CF7CFA" w:usb2="00000016" w:usb3="00000000" w:csb0="00040001" w:csb1="00000000"/>
    <w:embedRegular r:id="rId2" w:fontKey="{CD17FF65-E856-4DD1-A846-5DF36564BF8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D468F229-F64F-4C42-80E8-568FB69E2806}"/>
  </w:font>
  <w:font w:name="Calibri Light">
    <w:panose1 w:val="020F0302020204030204"/>
    <w:charset w:val="00"/>
    <w:family w:val="swiss"/>
    <w:pitch w:val="default"/>
    <w:sig w:usb0="A00002EF" w:usb1="4000207B"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53B29D45-3D63-4851-B579-C62BB842355E}"/>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5" w:fontKey="{183D89C8-508D-4DAC-A57E-EFF2BB45A7F7}"/>
  </w:font>
  <w:font w:name="楷体_GB2312">
    <w:panose1 w:val="02010609030101010101"/>
    <w:charset w:val="86"/>
    <w:family w:val="modern"/>
    <w:pitch w:val="default"/>
    <w:sig w:usb0="00000001" w:usb1="080E0000" w:usb2="00000000" w:usb3="00000000" w:csb0="00040000" w:csb1="00000000"/>
    <w:embedRegular r:id="rId6" w:fontKey="{C19D2915-8AA1-4687-B250-67F0D31D0958}"/>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0981675"/>
    </w:sdtPr>
    <w:sdtContent>
      <w:p>
        <w:pPr>
          <w:pStyle w:val="5"/>
          <w:jc w:val="center"/>
        </w:pPr>
        <w:r>
          <w:fldChar w:fldCharType="begin"/>
        </w:r>
        <w:r>
          <w:instrText xml:space="preserve">PAGE   \* MERGEFORMAT</w:instrText>
        </w:r>
        <w:r>
          <w:fldChar w:fldCharType="separate"/>
        </w:r>
        <w:r>
          <w:rPr>
            <w:lang w:val="zh-CN"/>
          </w:rPr>
          <w:t>-</w:t>
        </w:r>
        <w:r>
          <w:t xml:space="preserve"> 3 -</w:t>
        </w:r>
        <w: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Yzc2MzAxZGJhZGU5NzZhN2UxMjA4ZTdmZjM4NmEifQ=="/>
  </w:docVars>
  <w:rsids>
    <w:rsidRoot w:val="478D1C77"/>
    <w:rsid w:val="00A91AEC"/>
    <w:rsid w:val="00D36D2B"/>
    <w:rsid w:val="0193772D"/>
    <w:rsid w:val="049F4BB5"/>
    <w:rsid w:val="071661B3"/>
    <w:rsid w:val="07BE0161"/>
    <w:rsid w:val="0824250C"/>
    <w:rsid w:val="0CF91064"/>
    <w:rsid w:val="0ECA37AB"/>
    <w:rsid w:val="0F1D03EF"/>
    <w:rsid w:val="0F851307"/>
    <w:rsid w:val="148B79A4"/>
    <w:rsid w:val="18F03E0E"/>
    <w:rsid w:val="1CF9624C"/>
    <w:rsid w:val="23931F66"/>
    <w:rsid w:val="243A0633"/>
    <w:rsid w:val="25BC5988"/>
    <w:rsid w:val="2BA003C2"/>
    <w:rsid w:val="2BD35E97"/>
    <w:rsid w:val="2C1C7C83"/>
    <w:rsid w:val="2D754646"/>
    <w:rsid w:val="2E37496F"/>
    <w:rsid w:val="2F8069B5"/>
    <w:rsid w:val="308347F0"/>
    <w:rsid w:val="352C591A"/>
    <w:rsid w:val="37BE0F45"/>
    <w:rsid w:val="396636C3"/>
    <w:rsid w:val="3A820A9A"/>
    <w:rsid w:val="3A8E4490"/>
    <w:rsid w:val="3CAD6BCE"/>
    <w:rsid w:val="3D3D1B43"/>
    <w:rsid w:val="3F790A73"/>
    <w:rsid w:val="4385343F"/>
    <w:rsid w:val="4413466C"/>
    <w:rsid w:val="45D36651"/>
    <w:rsid w:val="46426175"/>
    <w:rsid w:val="478D1C77"/>
    <w:rsid w:val="48A77940"/>
    <w:rsid w:val="49344C73"/>
    <w:rsid w:val="498A3B83"/>
    <w:rsid w:val="49FE48F4"/>
    <w:rsid w:val="4AE536EB"/>
    <w:rsid w:val="4D1A5005"/>
    <w:rsid w:val="4D1C2637"/>
    <w:rsid w:val="4DC20358"/>
    <w:rsid w:val="52880638"/>
    <w:rsid w:val="54AD3CCB"/>
    <w:rsid w:val="552B2A28"/>
    <w:rsid w:val="55EC24ED"/>
    <w:rsid w:val="569E2C8B"/>
    <w:rsid w:val="575A6CAC"/>
    <w:rsid w:val="59B14822"/>
    <w:rsid w:val="59C43D7F"/>
    <w:rsid w:val="5A450DAF"/>
    <w:rsid w:val="5B4D0671"/>
    <w:rsid w:val="5B5F0CB8"/>
    <w:rsid w:val="5F101640"/>
    <w:rsid w:val="5F125509"/>
    <w:rsid w:val="67C277C8"/>
    <w:rsid w:val="6D194848"/>
    <w:rsid w:val="6FD76303"/>
    <w:rsid w:val="719861B5"/>
    <w:rsid w:val="72486789"/>
    <w:rsid w:val="74686B7E"/>
    <w:rsid w:val="75414A3C"/>
    <w:rsid w:val="75485AED"/>
    <w:rsid w:val="75906887"/>
    <w:rsid w:val="79B61DB5"/>
    <w:rsid w:val="7A7255A6"/>
    <w:rsid w:val="7FCD3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semiHidden/>
    <w:qFormat/>
    <w:uiPriority w:val="0"/>
    <w:rPr>
      <w:rFonts w:ascii="仿宋" w:hAnsi="仿宋" w:eastAsia="仿宋" w:cs="仿宋"/>
      <w:sz w:val="31"/>
      <w:szCs w:val="31"/>
      <w:lang w:val="en-US" w:eastAsia="en-US" w:bidi="ar-SA"/>
    </w:rPr>
  </w:style>
  <w:style w:type="paragraph" w:styleId="4">
    <w:name w:val="Body Text Indent"/>
    <w:basedOn w:val="1"/>
    <w:next w:val="1"/>
    <w:autoRedefine/>
    <w:qFormat/>
    <w:uiPriority w:val="0"/>
    <w:pPr>
      <w:spacing w:after="120"/>
      <w:ind w:left="420" w:leftChars="200"/>
    </w:pPr>
  </w:style>
  <w:style w:type="paragraph" w:styleId="5">
    <w:name w:val="footer"/>
    <w:basedOn w:val="1"/>
    <w:autoRedefine/>
    <w:unhideWhenUsed/>
    <w:qFormat/>
    <w:uiPriority w:val="99"/>
    <w:pPr>
      <w:tabs>
        <w:tab w:val="center" w:pos="4153"/>
        <w:tab w:val="right" w:pos="8306"/>
      </w:tabs>
      <w:snapToGrid w:val="0"/>
      <w:jc w:val="left"/>
    </w:pPr>
    <w:rPr>
      <w:rFonts w:cs="黑体"/>
      <w:sz w:val="18"/>
      <w:szCs w:val="18"/>
    </w:rPr>
  </w:style>
  <w:style w:type="paragraph" w:styleId="6">
    <w:name w:val="header"/>
    <w:basedOn w:val="1"/>
    <w:autoRedefine/>
    <w:unhideWhenUsed/>
    <w:qFormat/>
    <w:uiPriority w:val="99"/>
    <w:pPr>
      <w:pBdr>
        <w:bottom w:val="single" w:color="auto" w:sz="6" w:space="1"/>
      </w:pBdr>
      <w:tabs>
        <w:tab w:val="center" w:pos="4153"/>
        <w:tab w:val="right" w:pos="8306"/>
      </w:tabs>
      <w:snapToGrid w:val="0"/>
      <w:jc w:val="center"/>
    </w:pPr>
    <w:rPr>
      <w:rFonts w:cs="黑体"/>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next w:val="4"/>
    <w:autoRedefine/>
    <w:qFormat/>
    <w:uiPriority w:val="0"/>
    <w:pPr>
      <w:spacing w:before="240" w:after="60"/>
      <w:jc w:val="center"/>
      <w:outlineLvl w:val="0"/>
    </w:pPr>
    <w:rPr>
      <w:rFonts w:ascii="Calibri Light" w:hAnsi="Calibri Light"/>
      <w:b/>
      <w:bCs/>
      <w:sz w:val="32"/>
      <w:szCs w:val="32"/>
    </w:rPr>
  </w:style>
  <w:style w:type="paragraph" w:customStyle="1" w:styleId="11">
    <w:name w:val="BodyText1I"/>
    <w:autoRedefine/>
    <w:qFormat/>
    <w:uiPriority w:val="0"/>
    <w:pPr>
      <w:widowControl w:val="0"/>
      <w:spacing w:after="120"/>
      <w:ind w:firstLine="420" w:firstLineChars="100"/>
      <w:jc w:val="both"/>
    </w:pPr>
    <w:rPr>
      <w:rFonts w:hint="eastAsia" w:ascii="等线" w:hAnsi="等线" w:eastAsia="等线" w:cs="Times New Roman"/>
      <w:kern w:val="2"/>
      <w:sz w:val="21"/>
      <w:szCs w:val="20"/>
      <w:lang w:val="en-US" w:eastAsia="zh-CN" w:bidi="ar-SA"/>
    </w:rPr>
  </w:style>
  <w:style w:type="paragraph" w:customStyle="1" w:styleId="12">
    <w:name w:val="Table Text"/>
    <w:basedOn w:val="1"/>
    <w:autoRedefine/>
    <w:semiHidden/>
    <w:qFormat/>
    <w:uiPriority w:val="0"/>
    <w:rPr>
      <w:rFonts w:ascii="宋体" w:hAnsi="宋体" w:eastAsia="宋体" w:cs="宋体"/>
      <w:sz w:val="24"/>
      <w:szCs w:val="24"/>
      <w:lang w:val="en-US" w:eastAsia="en-US" w:bidi="ar-SA"/>
    </w:rPr>
  </w:style>
  <w:style w:type="table" w:customStyle="1" w:styleId="13">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8</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2024-04-30T00:14:00Z</dcterms:created>
  <dc:creator>余剑波</dc:creator>
  <cp:lastModifiedBy>赖银波</cp:lastModifiedBy>
  <cp:lastPrinted>2024-05-11T07:57:00Z</cp:lastPrinted>
  <dcterms:modified xsi:type="dcterms:W3CDTF">2024-05-13T07:13:05Z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3F7CFFDC63104ECBB5A348D65B248B5D_13</vt:lpwstr>
  </property>
</Properties>
</file>