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 w:hAnsi="仿宋" w:eastAsia="仿宋"/>
          <w:sz w:val="32"/>
          <w:szCs w:val="32"/>
        </w:rPr>
      </w:pPr>
    </w:p>
    <w:p>
      <w:pPr>
        <w:spacing w:line="600" w:lineRule="exact"/>
        <w:jc w:val="center"/>
        <w:rPr>
          <w:rFonts w:hint="eastAsia" w:ascii="仿宋" w:hAnsi="仿宋" w:eastAsia="仿宋"/>
          <w:sz w:val="32"/>
          <w:szCs w:val="32"/>
        </w:rPr>
      </w:pPr>
    </w:p>
    <w:p>
      <w:pPr>
        <w:spacing w:line="600" w:lineRule="exact"/>
        <w:jc w:val="center"/>
        <w:rPr>
          <w:rFonts w:ascii="仿宋" w:hAnsi="仿宋" w:eastAsia="仿宋"/>
          <w:sz w:val="32"/>
          <w:szCs w:val="32"/>
        </w:rPr>
      </w:pPr>
    </w:p>
    <w:p>
      <w:pPr>
        <w:spacing w:line="600" w:lineRule="exact"/>
        <w:jc w:val="center"/>
        <w:rPr>
          <w:rFonts w:ascii="仿宋" w:hAnsi="仿宋" w:eastAsia="仿宋"/>
          <w:sz w:val="32"/>
          <w:szCs w:val="32"/>
        </w:rPr>
      </w:pPr>
    </w:p>
    <w:p>
      <w:pPr>
        <w:spacing w:line="600" w:lineRule="exact"/>
        <w:jc w:val="center"/>
        <w:rPr>
          <w:rFonts w:ascii="仿宋_GB2312" w:hAnsi="仿宋_GB2312" w:eastAsia="仿宋_GB2312" w:cs="仿宋_GB2312"/>
          <w:sz w:val="28"/>
          <w:szCs w:val="28"/>
        </w:rPr>
      </w:pPr>
      <w:r>
        <w:rPr>
          <w:rFonts w:hint="eastAsia" w:ascii="仿宋" w:hAnsi="仿宋" w:eastAsia="仿宋"/>
          <w:sz w:val="32"/>
          <w:szCs w:val="32"/>
        </w:rPr>
        <w:t>湘教电馆通〔2024〕9号</w:t>
      </w:r>
    </w:p>
    <w:p>
      <w:pPr>
        <w:widowControl/>
        <w:spacing w:line="600" w:lineRule="exact"/>
        <w:rPr>
          <w:rFonts w:eastAsia="方正小标宋简体" w:cs="方正小标宋简体"/>
          <w:sz w:val="44"/>
          <w:szCs w:val="44"/>
        </w:rPr>
      </w:pPr>
    </w:p>
    <w:p>
      <w:pPr>
        <w:widowControl/>
        <w:spacing w:line="600" w:lineRule="exact"/>
        <w:jc w:val="center"/>
        <w:rPr>
          <w:rFonts w:eastAsia="方正小标宋简体" w:cs="方正小标宋简体"/>
          <w:sz w:val="44"/>
          <w:szCs w:val="44"/>
        </w:rPr>
      </w:pPr>
      <w:r>
        <w:rPr>
          <w:rFonts w:hint="eastAsia" w:eastAsia="方正小标宋简体" w:cs="方正小标宋简体"/>
          <w:sz w:val="44"/>
          <w:szCs w:val="44"/>
        </w:rPr>
        <w:t>关于组织开展</w:t>
      </w:r>
      <w:r>
        <w:rPr>
          <w:rFonts w:eastAsia="方正小标宋简体" w:cs="方正小标宋简体"/>
          <w:sz w:val="44"/>
          <w:szCs w:val="44"/>
        </w:rPr>
        <w:t>第二十五届湖南省中小学生信息素养提升实践活动</w:t>
      </w:r>
      <w:r>
        <w:rPr>
          <w:rFonts w:hint="eastAsia" w:eastAsia="方正小标宋简体" w:cs="方正小标宋简体"/>
          <w:sz w:val="44"/>
          <w:szCs w:val="44"/>
        </w:rPr>
        <w:t>的通知</w:t>
      </w:r>
    </w:p>
    <w:p>
      <w:pPr>
        <w:spacing w:line="600" w:lineRule="exact"/>
        <w:rPr>
          <w:rFonts w:ascii="仿宋_GB2312" w:hAnsi="仿宋_GB2312" w:eastAsia="仿宋" w:cs="仿宋_GB2312"/>
          <w:sz w:val="32"/>
          <w:szCs w:val="30"/>
        </w:rPr>
      </w:pPr>
    </w:p>
    <w:p>
      <w:pPr>
        <w:spacing w:line="600" w:lineRule="exact"/>
        <w:rPr>
          <w:rFonts w:ascii="仿宋" w:hAnsi="仿宋" w:eastAsia="仿宋"/>
          <w:sz w:val="32"/>
          <w:szCs w:val="32"/>
        </w:rPr>
      </w:pPr>
      <w:r>
        <w:rPr>
          <w:rFonts w:hint="eastAsia" w:ascii="仿宋" w:hAnsi="仿宋" w:eastAsia="仿宋"/>
          <w:sz w:val="32"/>
          <w:szCs w:val="32"/>
        </w:rPr>
        <w:t>各市州电教馆（站、所），有关省直学校：</w:t>
      </w:r>
    </w:p>
    <w:p>
      <w:pPr>
        <w:spacing w:line="600" w:lineRule="exact"/>
        <w:ind w:firstLine="640" w:firstLineChars="200"/>
        <w:textAlignment w:val="baseline"/>
        <w:rPr>
          <w:rFonts w:ascii="仿宋_GB2312" w:hAnsi="仿宋_GB2312" w:eastAsia="仿宋" w:cs="仿宋_GB2312"/>
          <w:sz w:val="32"/>
          <w:szCs w:val="30"/>
        </w:rPr>
      </w:pPr>
      <w:r>
        <w:rPr>
          <w:rFonts w:hint="eastAsia" w:ascii="仿宋" w:hAnsi="仿宋" w:eastAsia="仿宋"/>
          <w:sz w:val="32"/>
          <w:szCs w:val="32"/>
        </w:rPr>
        <w:t>根据省教育厅等五部门《关于举办2024年湖南省中小学生科创实践活动的通知》（湘教通[2024]27号）精神，经研究，省中小学生科创实践活动组委会办公室（以下简称“组委会办公室”）决定在长沙市组织开展第二十五届湖南省中小学生信息素养提升实践活动。现将有关事项通知如下：</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一、活动内容</w:t>
      </w:r>
    </w:p>
    <w:p>
      <w:pPr>
        <w:spacing w:line="600" w:lineRule="exact"/>
        <w:ind w:firstLine="640" w:firstLineChars="200"/>
        <w:rPr>
          <w:rFonts w:ascii="仿宋" w:hAnsi="仿宋" w:eastAsia="仿宋"/>
          <w:sz w:val="32"/>
          <w:szCs w:val="32"/>
        </w:rPr>
      </w:pPr>
      <w:bookmarkStart w:id="0" w:name="_Hlk130062192"/>
      <w:r>
        <w:rPr>
          <w:rFonts w:hint="eastAsia" w:ascii="仿宋" w:hAnsi="仿宋" w:eastAsia="仿宋"/>
          <w:sz w:val="32"/>
          <w:szCs w:val="32"/>
        </w:rPr>
        <w:t>（一）科创实践、乐高教育类项目</w:t>
      </w:r>
      <w:bookmarkEnd w:id="0"/>
      <w:r>
        <w:rPr>
          <w:rFonts w:hint="eastAsia" w:ascii="仿宋" w:hAnsi="仿宋" w:eastAsia="仿宋"/>
          <w:sz w:val="32"/>
          <w:szCs w:val="32"/>
        </w:rPr>
        <w:t>现场交流展示。</w:t>
      </w:r>
    </w:p>
    <w:p>
      <w:pPr>
        <w:spacing w:line="600" w:lineRule="exact"/>
        <w:ind w:firstLine="640" w:firstLineChars="200"/>
        <w:rPr>
          <w:rFonts w:ascii="仿宋" w:hAnsi="仿宋" w:eastAsia="仿宋"/>
          <w:sz w:val="32"/>
          <w:szCs w:val="32"/>
        </w:rPr>
      </w:pPr>
      <w:bookmarkStart w:id="1" w:name="_Hlk130062229"/>
      <w:r>
        <w:rPr>
          <w:rFonts w:hint="eastAsia" w:ascii="仿宋" w:hAnsi="仿宋" w:eastAsia="仿宋"/>
          <w:sz w:val="32"/>
          <w:szCs w:val="32"/>
        </w:rPr>
        <w:t>（二）数字创作、计算思维类项目</w:t>
      </w:r>
      <w:bookmarkEnd w:id="1"/>
      <w:r>
        <w:rPr>
          <w:rFonts w:hint="eastAsia" w:ascii="仿宋" w:hAnsi="仿宋" w:eastAsia="仿宋"/>
          <w:sz w:val="32"/>
          <w:szCs w:val="32"/>
        </w:rPr>
        <w:t>技术测试与现场答辩。</w:t>
      </w:r>
    </w:p>
    <w:p>
      <w:pPr>
        <w:spacing w:line="600" w:lineRule="exact"/>
        <w:ind w:firstLine="640" w:firstLineChars="200"/>
        <w:rPr>
          <w:rFonts w:ascii="黑体" w:hAnsi="黑体" w:eastAsia="黑体" w:cs="黑体"/>
          <w:b/>
          <w:bCs/>
          <w:sz w:val="32"/>
          <w:szCs w:val="32"/>
        </w:rPr>
      </w:pPr>
      <w:r>
        <w:rPr>
          <w:rFonts w:hint="eastAsia" w:ascii="黑体" w:hAnsi="黑体" w:eastAsia="黑体" w:cs="黑体"/>
          <w:sz w:val="32"/>
          <w:szCs w:val="32"/>
        </w:rPr>
        <w:t>二、活动时间和地点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（一）时间：5月18日-19组织开展科创实践、乐高教育类项目现场交流展示活动，参加活动人员于5月17日</w:t>
      </w:r>
      <w:bookmarkStart w:id="2" w:name="_Hlk130049772"/>
      <w:r>
        <w:rPr>
          <w:rFonts w:hint="eastAsia" w:ascii="仿宋" w:hAnsi="仿宋" w:eastAsia="仿宋"/>
          <w:sz w:val="32"/>
          <w:szCs w:val="32"/>
        </w:rPr>
        <w:t>14:30-18:00</w:t>
      </w:r>
      <w:bookmarkEnd w:id="2"/>
      <w:r>
        <w:rPr>
          <w:rFonts w:hint="eastAsia" w:ascii="仿宋" w:hAnsi="仿宋" w:eastAsia="仿宋"/>
          <w:sz w:val="32"/>
          <w:szCs w:val="32"/>
        </w:rPr>
        <w:t>报到；5月19日组织开展数字创作、计算思维类项目技术测试与现场答辩活动，参加活动人员于5月18日14:30-18:00报到。</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（二）地点：</w:t>
      </w:r>
      <w:r>
        <w:rPr>
          <w:rFonts w:hint="eastAsia" w:ascii="仿宋_GB2312" w:hAnsi="仿宋_GB2312" w:eastAsia="仿宋" w:cs="仿宋_GB2312"/>
          <w:kern w:val="21"/>
          <w:sz w:val="32"/>
          <w:szCs w:val="32"/>
        </w:rPr>
        <w:t>麓山国际望城实验学校(长沙市望城区普瑞大道177号)</w:t>
      </w:r>
      <w:r>
        <w:rPr>
          <w:rFonts w:hint="eastAsia" w:ascii="仿宋" w:hAnsi="仿宋" w:eastAsia="仿宋"/>
          <w:sz w:val="32"/>
          <w:szCs w:val="32"/>
        </w:rPr>
        <w:t>。</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三、参加人员</w:t>
      </w:r>
    </w:p>
    <w:p>
      <w:pPr>
        <w:spacing w:line="600" w:lineRule="exact"/>
        <w:ind w:firstLine="640" w:firstLineChars="200"/>
        <w:rPr>
          <w:rFonts w:ascii="仿宋" w:hAnsi="仿宋" w:eastAsia="仿宋" w:cs="仿宋_GB2312"/>
          <w:sz w:val="32"/>
          <w:szCs w:val="30"/>
        </w:rPr>
      </w:pPr>
      <w:r>
        <w:rPr>
          <w:rFonts w:hint="eastAsia" w:ascii="仿宋" w:hAnsi="仿宋" w:eastAsia="仿宋" w:cs="仿宋_GB2312"/>
          <w:sz w:val="32"/>
          <w:szCs w:val="30"/>
        </w:rPr>
        <w:t>（一）各市州领队1-2人；</w:t>
      </w:r>
    </w:p>
    <w:p>
      <w:pPr>
        <w:spacing w:line="600" w:lineRule="exact"/>
        <w:ind w:firstLine="640" w:firstLineChars="200"/>
        <w:textAlignment w:val="baseline"/>
        <w:rPr>
          <w:rFonts w:ascii="仿宋_GB2312" w:hAnsi="仿宋_GB2312" w:eastAsia="仿宋" w:cs="仿宋_GB2312"/>
          <w:sz w:val="32"/>
          <w:szCs w:val="30"/>
        </w:rPr>
      </w:pPr>
      <w:r>
        <w:rPr>
          <w:rFonts w:hint="eastAsia" w:ascii="仿宋" w:hAnsi="仿宋" w:eastAsia="仿宋" w:cs="仿宋_GB2312"/>
          <w:sz w:val="32"/>
          <w:szCs w:val="30"/>
        </w:rPr>
        <w:t>（二）</w:t>
      </w:r>
      <w:r>
        <w:rPr>
          <w:rFonts w:hint="eastAsia" w:ascii="仿宋_GB2312" w:hAnsi="仿宋_GB2312" w:eastAsia="仿宋" w:cs="仿宋_GB2312"/>
          <w:sz w:val="32"/>
          <w:szCs w:val="30"/>
        </w:rPr>
        <w:t>各市州、省直学校推荐并经组委会办公室审查通过的项目代表队的学生及其指导教师。</w:t>
      </w:r>
    </w:p>
    <w:p>
      <w:pPr>
        <w:spacing w:line="600" w:lineRule="exact"/>
        <w:ind w:firstLine="640" w:firstLineChars="200"/>
        <w:textAlignment w:val="baseline"/>
        <w:rPr>
          <w:rFonts w:ascii="微软雅黑" w:hAnsi="微软雅黑" w:eastAsia="黑体" w:cs="微软雅黑"/>
          <w:sz w:val="32"/>
          <w:szCs w:val="30"/>
        </w:rPr>
      </w:pPr>
      <w:r>
        <w:rPr>
          <w:rFonts w:hint="eastAsia" w:ascii="黑体" w:hAnsi="黑体" w:eastAsia="黑体" w:cs="黑体"/>
          <w:sz w:val="32"/>
          <w:szCs w:val="30"/>
        </w:rPr>
        <w:t>四、活动形式</w:t>
      </w:r>
    </w:p>
    <w:p>
      <w:pPr>
        <w:spacing w:line="600" w:lineRule="exact"/>
        <w:ind w:firstLine="640" w:firstLineChars="200"/>
        <w:rPr>
          <w:rFonts w:ascii="仿宋_GB2312" w:hAnsi="仿宋_GB2312" w:eastAsia="仿宋" w:cs="仿宋_GB2312"/>
          <w:sz w:val="32"/>
          <w:szCs w:val="30"/>
        </w:rPr>
      </w:pPr>
      <w:r>
        <w:rPr>
          <w:rFonts w:hint="eastAsia" w:ascii="仿宋" w:hAnsi="仿宋" w:eastAsia="仿宋"/>
          <w:sz w:val="32"/>
          <w:szCs w:val="32"/>
        </w:rPr>
        <w:t>本次活动形式严格按照《</w:t>
      </w:r>
      <w:r>
        <w:rPr>
          <w:rFonts w:ascii="仿宋" w:hAnsi="仿宋" w:eastAsia="仿宋"/>
          <w:sz w:val="32"/>
          <w:szCs w:val="32"/>
        </w:rPr>
        <w:t>第二十五届</w:t>
      </w:r>
      <w:r>
        <w:rPr>
          <w:rFonts w:hint="eastAsia" w:ascii="仿宋" w:hAnsi="仿宋" w:eastAsia="仿宋"/>
          <w:sz w:val="32"/>
          <w:szCs w:val="32"/>
        </w:rPr>
        <w:t>湖南省中小学生信息素养提升实践活动指南及基本任务书》的有关要求实行，各项目活动场所、项目秩序与时间安排等具体事宜，届时由组委会办公室</w:t>
      </w:r>
      <w:r>
        <w:rPr>
          <w:rFonts w:hint="eastAsia" w:ascii="仿宋_GB2312" w:hAnsi="仿宋_GB2312" w:eastAsia="仿宋" w:cs="仿宋_GB2312"/>
          <w:sz w:val="32"/>
          <w:szCs w:val="30"/>
        </w:rPr>
        <w:t>在</w:t>
      </w:r>
      <w:r>
        <w:rPr>
          <w:rFonts w:hint="eastAsia" w:ascii="仿宋" w:hAnsi="仿宋" w:eastAsia="仿宋"/>
          <w:sz w:val="32"/>
          <w:szCs w:val="32"/>
        </w:rPr>
        <w:t>活动</w:t>
      </w:r>
      <w:r>
        <w:rPr>
          <w:rFonts w:hint="eastAsia" w:ascii="仿宋_GB2312" w:hAnsi="仿宋_GB2312" w:eastAsia="仿宋" w:cs="仿宋_GB2312"/>
          <w:sz w:val="32"/>
          <w:szCs w:val="30"/>
        </w:rPr>
        <w:t>《会刊》中予以公布。</w:t>
      </w:r>
    </w:p>
    <w:p>
      <w:pPr>
        <w:spacing w:line="600" w:lineRule="exact"/>
        <w:ind w:firstLine="640" w:firstLineChars="200"/>
        <w:rPr>
          <w:rFonts w:ascii="仿宋_GB2312" w:hAnsi="仿宋_GB2312" w:eastAsia="仿宋" w:cs="仿宋_GB2312"/>
          <w:sz w:val="32"/>
          <w:szCs w:val="30"/>
        </w:rPr>
      </w:pPr>
      <w:r>
        <w:rPr>
          <w:rFonts w:hint="eastAsia" w:ascii="黑体" w:hAnsi="黑体" w:eastAsia="黑体" w:cs="黑体"/>
          <w:sz w:val="32"/>
          <w:szCs w:val="30"/>
        </w:rPr>
        <w:t>五、日程安排</w:t>
      </w:r>
    </w:p>
    <w:p>
      <w:pPr>
        <w:widowControl/>
        <w:jc w:val="left"/>
        <w:rPr>
          <w:rFonts w:ascii="仿宋" w:hAnsi="仿宋" w:eastAsia="仿宋" w:cs="黑体"/>
          <w:b/>
          <w:sz w:val="32"/>
          <w:szCs w:val="30"/>
        </w:rPr>
      </w:pPr>
      <w:r>
        <w:rPr>
          <w:rFonts w:ascii="仿宋" w:hAnsi="仿宋" w:eastAsia="仿宋" w:cs="黑体"/>
          <w:b/>
          <w:sz w:val="32"/>
          <w:szCs w:val="30"/>
        </w:rPr>
        <w:br w:type="page"/>
      </w:r>
    </w:p>
    <w:p>
      <w:pPr>
        <w:spacing w:line="600" w:lineRule="exact"/>
        <w:jc w:val="center"/>
        <w:rPr>
          <w:rFonts w:ascii="仿宋" w:hAnsi="仿宋" w:eastAsia="仿宋" w:cs="黑体"/>
          <w:b/>
          <w:sz w:val="32"/>
          <w:szCs w:val="30"/>
        </w:rPr>
      </w:pPr>
      <w:r>
        <w:rPr>
          <w:rFonts w:hint="eastAsia" w:ascii="仿宋" w:hAnsi="仿宋" w:eastAsia="仿宋" w:cs="黑体"/>
          <w:b/>
          <w:sz w:val="32"/>
          <w:szCs w:val="30"/>
        </w:rPr>
        <w:t>信息素养提升实践活动日程安排</w:t>
      </w:r>
    </w:p>
    <w:tbl>
      <w:tblPr>
        <w:tblStyle w:val="5"/>
        <w:tblW w:w="880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559"/>
        <w:gridCol w:w="992"/>
        <w:gridCol w:w="1276"/>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tcBorders>
              <w:tl2br w:val="nil"/>
              <w:tr2bl w:val="nil"/>
            </w:tcBorders>
            <w:shd w:val="clear" w:color="auto" w:fill="auto"/>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日期</w:t>
            </w:r>
          </w:p>
        </w:tc>
        <w:tc>
          <w:tcPr>
            <w:tcW w:w="1559" w:type="dxa"/>
            <w:tcBorders>
              <w:tl2br w:val="nil"/>
              <w:tr2bl w:val="nil"/>
            </w:tcBorders>
            <w:shd w:val="clear" w:color="auto" w:fill="auto"/>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时间</w:t>
            </w:r>
          </w:p>
        </w:tc>
        <w:tc>
          <w:tcPr>
            <w:tcW w:w="992" w:type="dxa"/>
            <w:tcBorders>
              <w:tl2br w:val="nil"/>
              <w:tr2bl w:val="nil"/>
            </w:tcBorders>
            <w:shd w:val="clear" w:color="auto" w:fill="auto"/>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活动名称</w:t>
            </w:r>
          </w:p>
        </w:tc>
        <w:tc>
          <w:tcPr>
            <w:tcW w:w="1276" w:type="dxa"/>
            <w:tcBorders>
              <w:tl2br w:val="nil"/>
              <w:tr2bl w:val="nil"/>
            </w:tcBorders>
            <w:shd w:val="clear" w:color="auto" w:fill="auto"/>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内容</w:t>
            </w:r>
          </w:p>
        </w:tc>
        <w:tc>
          <w:tcPr>
            <w:tcW w:w="1985" w:type="dxa"/>
            <w:tcBorders>
              <w:tl2br w:val="nil"/>
              <w:tr2bl w:val="nil"/>
            </w:tcBorders>
            <w:shd w:val="clear" w:color="auto" w:fill="auto"/>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参加人员</w:t>
            </w:r>
          </w:p>
        </w:tc>
        <w:tc>
          <w:tcPr>
            <w:tcW w:w="2126" w:type="dxa"/>
            <w:tcBorders>
              <w:tl2br w:val="nil"/>
              <w:tr2bl w:val="nil"/>
            </w:tcBorders>
            <w:shd w:val="clear" w:color="auto" w:fill="auto"/>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5月17日</w:t>
            </w: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14:30-18:00</w:t>
            </w:r>
          </w:p>
        </w:tc>
        <w:tc>
          <w:tcPr>
            <w:tcW w:w="992"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科创实践、乐高教育类项目</w:t>
            </w: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学生报到</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市州领队、学生及其指导教师</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校门口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15:00-18:00</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熟悉场地</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学生及其指导教师</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体艺楼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6"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19:00-20:00</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领队会议</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市州领队和有关省直学校指导教师</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麓望楼二楼一会议室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66"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5月18日</w:t>
            </w: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9:00-9:30</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开幕式</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市州领队、学生等</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体艺楼三楼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9:30开始</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现场展示</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各项目队学生</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体艺楼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5月19日</w:t>
            </w: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8:30-12:00</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现场展示</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创意智造、乐高挑战项目学生</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体艺楼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continue"/>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下午</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离会</w:t>
            </w:r>
          </w:p>
        </w:tc>
        <w:tc>
          <w:tcPr>
            <w:tcW w:w="4111" w:type="dxa"/>
            <w:gridSpan w:val="2"/>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学生在指导教师带领下安全返回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5月18日</w:t>
            </w: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14:30-18:00</w:t>
            </w:r>
          </w:p>
        </w:tc>
        <w:tc>
          <w:tcPr>
            <w:tcW w:w="992"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数字创作、计算思维类项目</w:t>
            </w: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学生报到</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市州领队、学生及其指导教师</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校门口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15:00-18:00</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熟悉场地</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学生及其指导教师</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麓望楼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66" w:type="dxa"/>
            <w:vMerge w:val="restart"/>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5月19日</w:t>
            </w: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8:30-17:00</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测试与答辩</w:t>
            </w:r>
          </w:p>
        </w:tc>
        <w:tc>
          <w:tcPr>
            <w:tcW w:w="1985"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各项目队学生</w:t>
            </w:r>
          </w:p>
        </w:tc>
        <w:tc>
          <w:tcPr>
            <w:tcW w:w="212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麓望楼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6" w:type="dxa"/>
            <w:vMerge w:val="continue"/>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p>
        </w:tc>
        <w:tc>
          <w:tcPr>
            <w:tcW w:w="1559"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17:00后</w:t>
            </w:r>
          </w:p>
        </w:tc>
        <w:tc>
          <w:tcPr>
            <w:tcW w:w="992" w:type="dxa"/>
            <w:vMerge w:val="continue"/>
            <w:tcBorders>
              <w:tl2br w:val="nil"/>
              <w:tr2bl w:val="nil"/>
            </w:tcBorders>
            <w:vAlign w:val="center"/>
          </w:tcPr>
          <w:p>
            <w:pPr>
              <w:widowControl/>
              <w:jc w:val="left"/>
              <w:rPr>
                <w:rFonts w:ascii="仿宋" w:hAnsi="仿宋" w:eastAsia="仿宋" w:cs="宋体"/>
                <w:color w:val="000000"/>
                <w:kern w:val="0"/>
                <w:sz w:val="22"/>
                <w:szCs w:val="22"/>
              </w:rPr>
            </w:pPr>
          </w:p>
        </w:tc>
        <w:tc>
          <w:tcPr>
            <w:tcW w:w="1276" w:type="dxa"/>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离会</w:t>
            </w:r>
          </w:p>
        </w:tc>
        <w:tc>
          <w:tcPr>
            <w:tcW w:w="4111" w:type="dxa"/>
            <w:gridSpan w:val="2"/>
            <w:tcBorders>
              <w:tl2br w:val="nil"/>
              <w:tr2bl w:val="nil"/>
            </w:tcBorders>
            <w:shd w:val="clear" w:color="auto" w:fill="auto"/>
            <w:vAlign w:val="center"/>
          </w:tcPr>
          <w:p>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学生在指导教师带领下安全返回</w:t>
            </w:r>
          </w:p>
        </w:tc>
      </w:tr>
    </w:tbl>
    <w:p>
      <w:pPr>
        <w:spacing w:line="580" w:lineRule="exact"/>
        <w:ind w:firstLine="640" w:firstLineChars="200"/>
        <w:rPr>
          <w:rFonts w:ascii="黑体" w:hAnsi="黑体" w:eastAsia="黑体" w:cs="黑体"/>
          <w:b/>
          <w:bCs/>
          <w:kern w:val="32"/>
          <w:sz w:val="32"/>
          <w:szCs w:val="32"/>
        </w:rPr>
      </w:pPr>
      <w:r>
        <w:rPr>
          <w:rFonts w:hint="eastAsia" w:ascii="黑体" w:hAnsi="黑体" w:eastAsia="黑体" w:cs="黑体"/>
          <w:kern w:val="32"/>
          <w:sz w:val="32"/>
          <w:szCs w:val="32"/>
        </w:rPr>
        <w:t>六、有关要求</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（一）请各市州和有关省直学校根据组委会办公室确定的项目队伍名单（另行公布），认真汇总相关人员信息回执表（见附件1、2、3），于5月6日前统一发送至组委会办公室指定邮箱。</w:t>
      </w:r>
    </w:p>
    <w:p>
      <w:pPr>
        <w:spacing w:line="580" w:lineRule="exact"/>
        <w:ind w:firstLine="640" w:firstLineChars="200"/>
        <w:textAlignment w:val="baseline"/>
        <w:rPr>
          <w:rFonts w:ascii="仿宋" w:hAnsi="仿宋" w:eastAsia="仿宋"/>
          <w:kern w:val="21"/>
          <w:sz w:val="32"/>
          <w:szCs w:val="32"/>
        </w:rPr>
      </w:pPr>
      <w:bookmarkStart w:id="3" w:name="_Hlk130063065"/>
      <w:r>
        <w:rPr>
          <w:rFonts w:hint="eastAsia" w:ascii="仿宋" w:hAnsi="仿宋" w:eastAsia="仿宋"/>
          <w:kern w:val="21"/>
          <w:sz w:val="32"/>
          <w:szCs w:val="32"/>
        </w:rPr>
        <w:t>（二）请各市州和有关省直学校</w:t>
      </w:r>
      <w:bookmarkEnd w:id="3"/>
      <w:r>
        <w:rPr>
          <w:rFonts w:hint="eastAsia" w:ascii="仿宋" w:hAnsi="仿宋" w:eastAsia="仿宋"/>
          <w:kern w:val="21"/>
          <w:sz w:val="32"/>
          <w:szCs w:val="32"/>
        </w:rPr>
        <w:t>认真对照上述日程安排，逐个通知到每位参与活动的学生及其指导教师，并督促其在规定时间内报到，按时参加活动，如因通知不到位等原因影响学生参加活动的，由所在市州和学校承担相关责任。</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（三）</w:t>
      </w:r>
      <w:r>
        <w:rPr>
          <w:rFonts w:ascii="仿宋" w:hAnsi="仿宋" w:eastAsia="仿宋"/>
          <w:kern w:val="21"/>
          <w:sz w:val="32"/>
          <w:szCs w:val="32"/>
        </w:rPr>
        <w:t>参</w:t>
      </w:r>
      <w:r>
        <w:rPr>
          <w:rFonts w:hint="eastAsia" w:ascii="仿宋" w:hAnsi="仿宋" w:eastAsia="仿宋"/>
          <w:kern w:val="21"/>
          <w:sz w:val="32"/>
          <w:szCs w:val="32"/>
        </w:rPr>
        <w:t>加活动的学生须携带本人有效身份证件，以便核对有关信息。</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（四）参加科创实践类中的智能博物、优创未来、智能机器人项目学生，需自</w:t>
      </w:r>
      <w:r>
        <w:rPr>
          <w:rFonts w:ascii="仿宋" w:hAnsi="仿宋" w:eastAsia="仿宋"/>
          <w:kern w:val="21"/>
          <w:sz w:val="32"/>
          <w:szCs w:val="32"/>
        </w:rPr>
        <w:t>带</w:t>
      </w:r>
      <w:r>
        <w:rPr>
          <w:rFonts w:hint="eastAsia" w:ascii="仿宋" w:hAnsi="仿宋" w:eastAsia="仿宋"/>
          <w:kern w:val="21"/>
          <w:sz w:val="32"/>
          <w:szCs w:val="32"/>
        </w:rPr>
        <w:t>笔记本</w:t>
      </w:r>
      <w:r>
        <w:rPr>
          <w:rFonts w:ascii="仿宋" w:hAnsi="仿宋" w:eastAsia="仿宋"/>
          <w:kern w:val="21"/>
          <w:sz w:val="32"/>
          <w:szCs w:val="32"/>
        </w:rPr>
        <w:t>电脑和</w:t>
      </w:r>
      <w:r>
        <w:rPr>
          <w:rFonts w:hint="eastAsia" w:ascii="仿宋" w:hAnsi="仿宋" w:eastAsia="仿宋"/>
          <w:kern w:val="21"/>
          <w:sz w:val="32"/>
          <w:szCs w:val="32"/>
        </w:rPr>
        <w:t>活动器材；参加科创实践类中的创意智造项目学生要求使用组委会提供的器材完成指定主题创意智造作品，并向专家和其他学生展示其作品，学生需自带笔记本电脑；参加乐高教育类探索项目活动的学生完成智能模型场景作品、团队海报、作品科研报告（工程笔记本）现场展示，完成评委的提问与交流；参加乐高教育类挑战项目活动的学生除需完成以上任务外，还需要设计和搭建一台智能机器人，完成机器人挑战任务和现场随机抽取的挑战任务，学生需自带笔记本电脑、所需软件以及器材套件等；参加数字创作、计算思维类项目活动的学生，需自备U盘并拷贝上机技术测试所需软件,自备耳机,组委会提供技术测试用计算机，如对计算机有特殊要求的，可自备笔记本电脑，经现场评委同意后方可使用</w:t>
      </w:r>
      <w:r>
        <w:rPr>
          <w:rFonts w:ascii="仿宋" w:hAnsi="仿宋" w:eastAsia="仿宋"/>
          <w:kern w:val="21"/>
          <w:sz w:val="32"/>
          <w:szCs w:val="32"/>
        </w:rPr>
        <w:t>。</w:t>
      </w:r>
    </w:p>
    <w:p>
      <w:pPr>
        <w:spacing w:line="580" w:lineRule="exact"/>
        <w:ind w:firstLine="640" w:firstLineChars="200"/>
        <w:rPr>
          <w:rFonts w:ascii="仿宋" w:hAnsi="仿宋" w:eastAsia="仿宋"/>
          <w:kern w:val="21"/>
          <w:sz w:val="32"/>
          <w:szCs w:val="32"/>
        </w:rPr>
      </w:pPr>
      <w:r>
        <w:rPr>
          <w:rFonts w:hint="eastAsia" w:ascii="仿宋" w:hAnsi="仿宋" w:eastAsia="仿宋"/>
          <w:kern w:val="21"/>
          <w:sz w:val="32"/>
          <w:szCs w:val="32"/>
        </w:rPr>
        <w:t>（五）参加活动的市州领队、学生及指导教师不统一安排住宿，可自主选择酒店入住。各市州和有关省直学校要督促本地本校学生及指导教师提前预定好酒店。活动现场周边部分酒店信息见附件4。</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六）因本次活动参与人数多，活动规模大，为确保学生安全工作万无一失，本次活动实行“学生安全监护人制”，即各市州领队为本地区学生安全的第一监护人，各项目队伍指导教师为本队伍学生安全的直接监护人。各市州领队和指导教师要负责本地本校学生的活动组织、安全管理等工作，做好安全工作预案，严格遵守各项安全规定，确保参加活动的学生食宿、交通、财产及人身安全。</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七）参加活动的指导教师和学生均需购买人身意外伤害保险（含往返路途及整个活动期间），预先打印并签订好《安全承诺书》（见附件5），报到时需交验保险单据复印件，以及有学生和监护人签字的《安全承诺书》，由组委会办公室留存。</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（八）</w:t>
      </w:r>
      <w:r>
        <w:rPr>
          <w:rFonts w:hint="eastAsia" w:ascii="仿宋_GB2312" w:hAnsi="仿宋" w:eastAsia="仿宋"/>
          <w:kern w:val="21"/>
          <w:sz w:val="32"/>
          <w:szCs w:val="32"/>
        </w:rPr>
        <w:t xml:space="preserve"> </w:t>
      </w:r>
      <w:r>
        <w:rPr>
          <w:rFonts w:hint="eastAsia" w:ascii="仿宋" w:hAnsi="仿宋" w:eastAsia="仿宋"/>
          <w:kern w:val="21"/>
          <w:sz w:val="32"/>
          <w:szCs w:val="32"/>
        </w:rPr>
        <w:t>活动期间，参加活动的学生一律由其指导教师带队，凭组委会办公室发放的有效证件进入学校，学生凭有效证件可出入项目活动场地，学生在完成当日活动任务前不得中途离开校园，中午不午休。各市州领队、指导教师在组委会指定场地内活动。</w:t>
      </w:r>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（九）各市州领队、指导教师的交通、食宿等费用回所在单位报销。</w:t>
      </w:r>
      <w:bookmarkStart w:id="9" w:name="_GoBack"/>
      <w:bookmarkEnd w:id="9"/>
    </w:p>
    <w:p>
      <w:pPr>
        <w:spacing w:line="580" w:lineRule="exact"/>
        <w:ind w:firstLine="640" w:firstLineChars="200"/>
        <w:textAlignment w:val="baseline"/>
        <w:rPr>
          <w:rFonts w:ascii="仿宋" w:hAnsi="仿宋" w:eastAsia="仿宋"/>
          <w:kern w:val="21"/>
          <w:sz w:val="32"/>
          <w:szCs w:val="32"/>
        </w:rPr>
      </w:pPr>
      <w:r>
        <w:rPr>
          <w:rFonts w:hint="eastAsia" w:ascii="仿宋" w:hAnsi="仿宋" w:eastAsia="仿宋"/>
          <w:kern w:val="21"/>
          <w:sz w:val="32"/>
          <w:szCs w:val="32"/>
        </w:rPr>
        <w:t>（十）活动期间学校食堂统一提供餐饮服务（17日晚餐、18日、19日中晚餐），餐费自理。为规范活动管理，参加18日、19日活动的学生，中午必须在学校食堂就餐。</w:t>
      </w:r>
    </w:p>
    <w:p>
      <w:pPr>
        <w:spacing w:line="580" w:lineRule="exact"/>
        <w:ind w:firstLine="640" w:firstLineChars="200"/>
        <w:rPr>
          <w:rFonts w:ascii="仿宋" w:hAnsi="仿宋" w:eastAsia="仿宋"/>
          <w:kern w:val="21"/>
          <w:sz w:val="32"/>
          <w:szCs w:val="32"/>
        </w:rPr>
      </w:pPr>
      <w:r>
        <w:rPr>
          <w:rFonts w:hint="eastAsia" w:ascii="仿宋" w:hAnsi="仿宋" w:eastAsia="仿宋"/>
          <w:kern w:val="21"/>
          <w:sz w:val="32"/>
          <w:szCs w:val="32"/>
        </w:rPr>
        <w:t>（十一）其他未尽事宜，以报到时领取的活动《会刊》为准，或直接与组委会办公室联系咨询。请各市州和有关省直学校指定专人具体负责活动的组织实施工作，各地各校的活动组织情况将作为活动“优秀组织单位”评选的重要参考依据。</w:t>
      </w:r>
    </w:p>
    <w:p>
      <w:pPr>
        <w:spacing w:line="580" w:lineRule="exact"/>
        <w:ind w:firstLine="640" w:firstLineChars="200"/>
        <w:rPr>
          <w:rFonts w:ascii="仿宋" w:hAnsi="仿宋" w:eastAsia="仿宋"/>
          <w:kern w:val="21"/>
          <w:sz w:val="32"/>
          <w:szCs w:val="32"/>
        </w:rPr>
      </w:pPr>
      <w:r>
        <w:rPr>
          <w:rFonts w:hint="eastAsia" w:ascii="仿宋" w:hAnsi="仿宋" w:eastAsia="仿宋"/>
          <w:kern w:val="21"/>
          <w:sz w:val="32"/>
          <w:szCs w:val="32"/>
        </w:rPr>
        <w:t>联系人：省电化教育馆信息科  江芳、邹军；联系电话：0731--84420120；电子邮箱：7118721@qq.com。</w:t>
      </w:r>
    </w:p>
    <w:p>
      <w:pPr>
        <w:spacing w:line="580" w:lineRule="exact"/>
        <w:ind w:firstLine="640" w:firstLineChars="200"/>
        <w:rPr>
          <w:rFonts w:ascii="仿宋" w:hAnsi="仿宋" w:eastAsia="仿宋"/>
          <w:kern w:val="21"/>
          <w:sz w:val="32"/>
          <w:szCs w:val="32"/>
        </w:rPr>
      </w:pPr>
      <w:r>
        <w:rPr>
          <w:rFonts w:hint="eastAsia" w:ascii="仿宋" w:hAnsi="仿宋" w:eastAsia="仿宋"/>
          <w:kern w:val="21"/>
          <w:sz w:val="32"/>
          <w:szCs w:val="32"/>
        </w:rPr>
        <w:t>附件：1</w:t>
      </w:r>
      <w:r>
        <w:rPr>
          <w:rFonts w:ascii="仿宋" w:hAnsi="仿宋" w:eastAsia="仿宋"/>
          <w:kern w:val="21"/>
          <w:sz w:val="32"/>
          <w:szCs w:val="32"/>
        </w:rPr>
        <w:t>.</w:t>
      </w:r>
      <w:r>
        <w:rPr>
          <w:rFonts w:hint="eastAsia" w:ascii="仿宋" w:hAnsi="仿宋" w:eastAsia="仿宋"/>
          <w:kern w:val="21"/>
          <w:sz w:val="32"/>
          <w:szCs w:val="32"/>
        </w:rPr>
        <w:t>市州领队信息回执表</w:t>
      </w:r>
    </w:p>
    <w:p>
      <w:pPr>
        <w:spacing w:line="580" w:lineRule="exact"/>
        <w:ind w:firstLine="1600" w:firstLineChars="500"/>
        <w:rPr>
          <w:rFonts w:ascii="仿宋" w:hAnsi="仿宋" w:eastAsia="仿宋"/>
          <w:kern w:val="21"/>
          <w:sz w:val="32"/>
          <w:szCs w:val="32"/>
        </w:rPr>
      </w:pPr>
      <w:r>
        <w:rPr>
          <w:rFonts w:hint="eastAsia" w:ascii="仿宋" w:hAnsi="仿宋" w:eastAsia="仿宋"/>
          <w:kern w:val="21"/>
          <w:sz w:val="32"/>
          <w:szCs w:val="32"/>
        </w:rPr>
        <w:t>2.科创实践、乐高教育类项目队伍信息回执表</w:t>
      </w:r>
    </w:p>
    <w:p>
      <w:pPr>
        <w:spacing w:line="580" w:lineRule="exact"/>
        <w:ind w:firstLine="1600" w:firstLineChars="500"/>
        <w:rPr>
          <w:rFonts w:ascii="仿宋" w:hAnsi="仿宋" w:eastAsia="仿宋"/>
          <w:kern w:val="21"/>
          <w:sz w:val="32"/>
          <w:szCs w:val="32"/>
        </w:rPr>
      </w:pPr>
      <w:r>
        <w:rPr>
          <w:rFonts w:hint="eastAsia" w:ascii="仿宋" w:hAnsi="仿宋" w:eastAsia="仿宋"/>
          <w:kern w:val="21"/>
          <w:sz w:val="32"/>
          <w:szCs w:val="32"/>
        </w:rPr>
        <w:t>3.数字创作、计算思维类项目队伍信息回执表</w:t>
      </w:r>
    </w:p>
    <w:p>
      <w:pPr>
        <w:spacing w:line="580" w:lineRule="exact"/>
        <w:ind w:firstLine="1600" w:firstLineChars="500"/>
        <w:rPr>
          <w:rFonts w:ascii="仿宋" w:hAnsi="仿宋" w:eastAsia="仿宋"/>
          <w:spacing w:val="-20"/>
          <w:kern w:val="21"/>
          <w:sz w:val="32"/>
          <w:szCs w:val="32"/>
        </w:rPr>
      </w:pPr>
      <w:r>
        <w:rPr>
          <w:rFonts w:hint="eastAsia" w:ascii="仿宋" w:hAnsi="仿宋" w:eastAsia="仿宋"/>
          <w:kern w:val="21"/>
          <w:sz w:val="32"/>
          <w:szCs w:val="32"/>
        </w:rPr>
        <w:t>4.</w:t>
      </w:r>
      <w:r>
        <w:rPr>
          <w:rFonts w:hint="eastAsia"/>
        </w:rPr>
        <w:t xml:space="preserve"> </w:t>
      </w:r>
      <w:r>
        <w:rPr>
          <w:rFonts w:hint="eastAsia" w:ascii="仿宋" w:hAnsi="仿宋" w:eastAsia="仿宋"/>
          <w:spacing w:val="-20"/>
          <w:kern w:val="21"/>
          <w:sz w:val="32"/>
          <w:szCs w:val="32"/>
        </w:rPr>
        <w:t>活动现场位置及周边部分酒店信息</w:t>
      </w:r>
    </w:p>
    <w:p>
      <w:pPr>
        <w:spacing w:line="580" w:lineRule="exact"/>
        <w:ind w:firstLine="1600" w:firstLineChars="500"/>
        <w:rPr>
          <w:rFonts w:eastAsia="仿宋"/>
          <w:kern w:val="21"/>
          <w:sz w:val="32"/>
        </w:rPr>
      </w:pPr>
      <w:r>
        <w:rPr>
          <w:rFonts w:ascii="仿宋" w:hAnsi="仿宋" w:eastAsia="仿宋"/>
          <w:kern w:val="21"/>
          <w:sz w:val="32"/>
          <w:szCs w:val="32"/>
        </w:rPr>
        <w:t>5.</w:t>
      </w:r>
      <w:r>
        <w:rPr>
          <w:rFonts w:hint="eastAsia" w:ascii="仿宋" w:hAnsi="仿宋" w:eastAsia="仿宋"/>
          <w:kern w:val="21"/>
          <w:sz w:val="32"/>
          <w:szCs w:val="32"/>
        </w:rPr>
        <w:t>安全承诺书</w:t>
      </w:r>
    </w:p>
    <w:p>
      <w:pPr>
        <w:spacing w:line="580" w:lineRule="exact"/>
        <w:ind w:firstLine="1600" w:firstLineChars="500"/>
        <w:textAlignment w:val="baseline"/>
        <w:rPr>
          <w:rFonts w:ascii="仿宋" w:hAnsi="仿宋" w:eastAsia="仿宋"/>
          <w:kern w:val="21"/>
          <w:sz w:val="32"/>
          <w:szCs w:val="32"/>
        </w:rPr>
      </w:pPr>
    </w:p>
    <w:p>
      <w:pPr>
        <w:spacing w:line="580" w:lineRule="exact"/>
        <w:ind w:firstLine="1600" w:firstLineChars="500"/>
        <w:textAlignment w:val="baseline"/>
        <w:rPr>
          <w:rFonts w:ascii="仿宋" w:hAnsi="仿宋" w:eastAsia="仿宋"/>
          <w:kern w:val="21"/>
          <w:sz w:val="32"/>
          <w:szCs w:val="32"/>
        </w:rPr>
      </w:pPr>
    </w:p>
    <w:p>
      <w:pPr>
        <w:spacing w:line="580" w:lineRule="exact"/>
        <w:ind w:firstLine="1600" w:firstLineChars="500"/>
        <w:textAlignment w:val="baseline"/>
        <w:rPr>
          <w:rFonts w:eastAsia="仿宋"/>
          <w:kern w:val="21"/>
          <w:sz w:val="32"/>
        </w:rPr>
      </w:pPr>
      <w:r>
        <w:rPr>
          <w:rFonts w:hint="eastAsia" w:ascii="仿宋" w:hAnsi="仿宋" w:eastAsia="仿宋"/>
          <w:kern w:val="21"/>
          <w:sz w:val="32"/>
          <w:szCs w:val="32"/>
        </w:rPr>
        <w:t>湖南省中小学生科创实践活动组委会办公室</w:t>
      </w:r>
    </w:p>
    <w:p>
      <w:pPr>
        <w:spacing w:line="580" w:lineRule="exact"/>
        <w:ind w:firstLine="2880" w:firstLineChars="900"/>
        <w:rPr>
          <w:rFonts w:ascii="仿宋" w:hAnsi="仿宋" w:eastAsia="仿宋"/>
          <w:kern w:val="21"/>
          <w:sz w:val="32"/>
          <w:szCs w:val="32"/>
        </w:rPr>
      </w:pPr>
      <w:r>
        <w:rPr>
          <w:rFonts w:hint="eastAsia" w:ascii="仿宋" w:hAnsi="仿宋" w:eastAsia="仿宋"/>
          <w:kern w:val="21"/>
          <w:sz w:val="32"/>
          <w:szCs w:val="32"/>
        </w:rPr>
        <w:t>（湖南省电化教育馆代章）</w:t>
      </w:r>
    </w:p>
    <w:p>
      <w:pPr>
        <w:spacing w:line="580" w:lineRule="exact"/>
        <w:ind w:firstLine="3520" w:firstLineChars="1100"/>
        <w:rPr>
          <w:rFonts w:ascii="仿宋" w:hAnsi="仿宋" w:eastAsia="仿宋"/>
          <w:kern w:val="21"/>
          <w:sz w:val="32"/>
          <w:szCs w:val="32"/>
        </w:rPr>
      </w:pPr>
      <w:r>
        <w:rPr>
          <w:rFonts w:hint="eastAsia" w:ascii="仿宋" w:hAnsi="仿宋" w:eastAsia="仿宋"/>
          <w:kern w:val="21"/>
          <w:sz w:val="32"/>
          <w:szCs w:val="32"/>
        </w:rPr>
        <w:t>2024年4月15日</w:t>
      </w:r>
    </w:p>
    <w:p>
      <w:pPr>
        <w:spacing w:line="580" w:lineRule="exact"/>
        <w:ind w:firstLine="640" w:firstLineChars="200"/>
        <w:textAlignment w:val="baseline"/>
        <w:rPr>
          <w:rFonts w:ascii="仿宋_GB2312" w:hAnsi="仿宋_GB2312" w:eastAsia="仿宋" w:cs="仿宋_GB2312"/>
          <w:kern w:val="21"/>
          <w:sz w:val="32"/>
          <w:szCs w:val="3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spacing w:line="600" w:lineRule="exact"/>
        <w:textAlignment w:val="baseline"/>
        <w:rPr>
          <w:rFonts w:ascii="黑体" w:hAnsi="黑体" w:eastAsia="黑体" w:cs="仿宋_GB2312"/>
          <w:kern w:val="21"/>
          <w:sz w:val="32"/>
          <w:szCs w:val="30"/>
        </w:rPr>
      </w:pPr>
      <w:r>
        <w:rPr>
          <w:rFonts w:hint="eastAsia" w:ascii="黑体" w:hAnsi="黑体" w:eastAsia="黑体" w:cs="仿宋_GB2312"/>
          <w:kern w:val="21"/>
          <w:sz w:val="32"/>
          <w:szCs w:val="30"/>
        </w:rPr>
        <w:t>附件1</w:t>
      </w:r>
    </w:p>
    <w:p>
      <w:pPr>
        <w:spacing w:line="600" w:lineRule="exact"/>
        <w:jc w:val="center"/>
        <w:rPr>
          <w:rFonts w:eastAsia="方正小标宋简体" w:cs="方正小标宋简体"/>
          <w:color w:val="000000"/>
          <w:kern w:val="0"/>
          <w:sz w:val="32"/>
          <w:szCs w:val="32"/>
        </w:rPr>
      </w:pPr>
      <w:r>
        <w:rPr>
          <w:rFonts w:hint="eastAsia" w:eastAsia="方正小标宋简体" w:cs="方正小标宋简体"/>
          <w:color w:val="000000"/>
          <w:kern w:val="0"/>
          <w:sz w:val="32"/>
          <w:szCs w:val="32"/>
        </w:rPr>
        <w:t>市州领队信息回执表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5"/>
        <w:gridCol w:w="970"/>
        <w:gridCol w:w="3865"/>
        <w:gridCol w:w="1134"/>
        <w:gridCol w:w="1701"/>
        <w:gridCol w:w="3400"/>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84"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姓名</w:t>
            </w:r>
          </w:p>
        </w:tc>
        <w:tc>
          <w:tcPr>
            <w:tcW w:w="342"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性别</w:t>
            </w:r>
          </w:p>
        </w:tc>
        <w:tc>
          <w:tcPr>
            <w:tcW w:w="1363"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单位</w:t>
            </w:r>
          </w:p>
        </w:tc>
        <w:tc>
          <w:tcPr>
            <w:tcW w:w="400"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职务</w:t>
            </w:r>
          </w:p>
        </w:tc>
        <w:tc>
          <w:tcPr>
            <w:tcW w:w="600"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联系电话</w:t>
            </w:r>
          </w:p>
        </w:tc>
        <w:tc>
          <w:tcPr>
            <w:tcW w:w="1199"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入住酒店</w:t>
            </w:r>
          </w:p>
        </w:tc>
        <w:tc>
          <w:tcPr>
            <w:tcW w:w="511"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84" w:type="pct"/>
            <w:vAlign w:val="center"/>
          </w:tcPr>
          <w:p>
            <w:pPr>
              <w:spacing w:line="240" w:lineRule="exact"/>
              <w:jc w:val="center"/>
              <w:textAlignment w:val="baseline"/>
              <w:rPr>
                <w:rFonts w:ascii="仿宋" w:hAnsi="仿宋" w:eastAsia="仿宋" w:cs="仿宋_GB2312"/>
                <w:kern w:val="21"/>
                <w:szCs w:val="21"/>
              </w:rPr>
            </w:pPr>
          </w:p>
        </w:tc>
        <w:tc>
          <w:tcPr>
            <w:tcW w:w="342" w:type="pct"/>
            <w:vAlign w:val="center"/>
          </w:tcPr>
          <w:p>
            <w:pPr>
              <w:spacing w:line="240" w:lineRule="exact"/>
              <w:jc w:val="center"/>
              <w:textAlignment w:val="baseline"/>
              <w:rPr>
                <w:rFonts w:ascii="仿宋" w:hAnsi="仿宋" w:eastAsia="仿宋" w:cs="仿宋_GB2312"/>
                <w:kern w:val="21"/>
                <w:szCs w:val="21"/>
              </w:rPr>
            </w:pPr>
          </w:p>
        </w:tc>
        <w:tc>
          <w:tcPr>
            <w:tcW w:w="1363" w:type="pct"/>
            <w:vAlign w:val="center"/>
          </w:tcPr>
          <w:p>
            <w:pPr>
              <w:spacing w:line="240" w:lineRule="exact"/>
              <w:jc w:val="center"/>
              <w:textAlignment w:val="baseline"/>
              <w:rPr>
                <w:rFonts w:ascii="仿宋" w:hAnsi="仿宋" w:eastAsia="仿宋" w:cs="仿宋_GB2312"/>
                <w:kern w:val="21"/>
                <w:szCs w:val="21"/>
              </w:rPr>
            </w:pPr>
          </w:p>
        </w:tc>
        <w:tc>
          <w:tcPr>
            <w:tcW w:w="400" w:type="pct"/>
            <w:vAlign w:val="center"/>
          </w:tcPr>
          <w:p>
            <w:pPr>
              <w:spacing w:line="240" w:lineRule="exact"/>
              <w:jc w:val="center"/>
              <w:textAlignment w:val="baseline"/>
              <w:rPr>
                <w:rFonts w:ascii="仿宋" w:hAnsi="仿宋" w:eastAsia="仿宋" w:cs="仿宋_GB2312"/>
                <w:kern w:val="21"/>
                <w:szCs w:val="21"/>
              </w:rPr>
            </w:pPr>
          </w:p>
        </w:tc>
        <w:tc>
          <w:tcPr>
            <w:tcW w:w="600" w:type="pct"/>
            <w:vAlign w:val="center"/>
          </w:tcPr>
          <w:p>
            <w:pPr>
              <w:spacing w:line="240" w:lineRule="exact"/>
              <w:jc w:val="center"/>
              <w:textAlignment w:val="baseline"/>
              <w:rPr>
                <w:rFonts w:ascii="仿宋" w:hAnsi="仿宋" w:eastAsia="仿宋" w:cs="仿宋_GB2312"/>
                <w:kern w:val="21"/>
                <w:szCs w:val="21"/>
              </w:rPr>
            </w:pPr>
          </w:p>
        </w:tc>
        <w:tc>
          <w:tcPr>
            <w:tcW w:w="1199" w:type="pct"/>
            <w:vAlign w:val="center"/>
          </w:tcPr>
          <w:p>
            <w:pPr>
              <w:spacing w:line="240" w:lineRule="exact"/>
              <w:jc w:val="center"/>
              <w:textAlignment w:val="baseline"/>
              <w:rPr>
                <w:rFonts w:ascii="仿宋" w:hAnsi="仿宋" w:eastAsia="仿宋" w:cs="仿宋_GB2312"/>
                <w:kern w:val="21"/>
                <w:szCs w:val="21"/>
              </w:rPr>
            </w:pPr>
          </w:p>
        </w:tc>
        <w:tc>
          <w:tcPr>
            <w:tcW w:w="511" w:type="pct"/>
            <w:vAlign w:val="center"/>
          </w:tcPr>
          <w:p>
            <w:pPr>
              <w:spacing w:line="240" w:lineRule="exact"/>
              <w:jc w:val="center"/>
              <w:textAlignment w:val="baseline"/>
              <w:rPr>
                <w:rFonts w:ascii="仿宋" w:hAnsi="仿宋" w:eastAsia="仿宋" w:cs="仿宋_GB2312"/>
                <w:kern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84" w:type="pct"/>
            <w:vAlign w:val="center"/>
          </w:tcPr>
          <w:p>
            <w:pPr>
              <w:spacing w:line="240" w:lineRule="exact"/>
              <w:jc w:val="center"/>
              <w:textAlignment w:val="baseline"/>
              <w:rPr>
                <w:rFonts w:ascii="仿宋" w:hAnsi="仿宋" w:eastAsia="仿宋" w:cs="仿宋_GB2312"/>
                <w:kern w:val="21"/>
                <w:szCs w:val="21"/>
              </w:rPr>
            </w:pPr>
          </w:p>
        </w:tc>
        <w:tc>
          <w:tcPr>
            <w:tcW w:w="342" w:type="pct"/>
            <w:vAlign w:val="center"/>
          </w:tcPr>
          <w:p>
            <w:pPr>
              <w:spacing w:line="240" w:lineRule="exact"/>
              <w:jc w:val="center"/>
              <w:textAlignment w:val="baseline"/>
              <w:rPr>
                <w:rFonts w:ascii="仿宋" w:hAnsi="仿宋" w:eastAsia="仿宋" w:cs="仿宋_GB2312"/>
                <w:kern w:val="21"/>
                <w:szCs w:val="21"/>
              </w:rPr>
            </w:pPr>
          </w:p>
        </w:tc>
        <w:tc>
          <w:tcPr>
            <w:tcW w:w="1363" w:type="pct"/>
            <w:vAlign w:val="center"/>
          </w:tcPr>
          <w:p>
            <w:pPr>
              <w:spacing w:line="240" w:lineRule="exact"/>
              <w:jc w:val="center"/>
              <w:textAlignment w:val="baseline"/>
              <w:rPr>
                <w:rFonts w:ascii="仿宋" w:hAnsi="仿宋" w:eastAsia="仿宋" w:cs="仿宋_GB2312"/>
                <w:kern w:val="21"/>
                <w:szCs w:val="21"/>
              </w:rPr>
            </w:pPr>
          </w:p>
        </w:tc>
        <w:tc>
          <w:tcPr>
            <w:tcW w:w="400" w:type="pct"/>
            <w:vAlign w:val="center"/>
          </w:tcPr>
          <w:p>
            <w:pPr>
              <w:spacing w:line="240" w:lineRule="exact"/>
              <w:jc w:val="center"/>
              <w:textAlignment w:val="baseline"/>
              <w:rPr>
                <w:rFonts w:ascii="仿宋" w:hAnsi="仿宋" w:eastAsia="仿宋" w:cs="仿宋_GB2312"/>
                <w:kern w:val="21"/>
                <w:szCs w:val="21"/>
              </w:rPr>
            </w:pPr>
          </w:p>
        </w:tc>
        <w:tc>
          <w:tcPr>
            <w:tcW w:w="600" w:type="pct"/>
            <w:vAlign w:val="center"/>
          </w:tcPr>
          <w:p>
            <w:pPr>
              <w:spacing w:line="240" w:lineRule="exact"/>
              <w:jc w:val="center"/>
              <w:textAlignment w:val="baseline"/>
              <w:rPr>
                <w:rFonts w:ascii="仿宋" w:hAnsi="仿宋" w:eastAsia="仿宋" w:cs="仿宋_GB2312"/>
                <w:kern w:val="21"/>
                <w:szCs w:val="21"/>
              </w:rPr>
            </w:pPr>
          </w:p>
        </w:tc>
        <w:tc>
          <w:tcPr>
            <w:tcW w:w="1199" w:type="pct"/>
            <w:vAlign w:val="center"/>
          </w:tcPr>
          <w:p>
            <w:pPr>
              <w:spacing w:line="240" w:lineRule="exact"/>
              <w:jc w:val="center"/>
              <w:textAlignment w:val="baseline"/>
              <w:rPr>
                <w:rFonts w:ascii="仿宋" w:hAnsi="仿宋" w:eastAsia="仿宋" w:cs="仿宋_GB2312"/>
                <w:kern w:val="21"/>
                <w:szCs w:val="21"/>
              </w:rPr>
            </w:pPr>
          </w:p>
        </w:tc>
        <w:tc>
          <w:tcPr>
            <w:tcW w:w="511" w:type="pct"/>
            <w:vAlign w:val="center"/>
          </w:tcPr>
          <w:p>
            <w:pPr>
              <w:spacing w:line="240" w:lineRule="exact"/>
              <w:jc w:val="center"/>
              <w:textAlignment w:val="baseline"/>
              <w:rPr>
                <w:rFonts w:ascii="仿宋" w:hAnsi="仿宋" w:eastAsia="仿宋" w:cs="仿宋_GB2312"/>
                <w:kern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84" w:type="pct"/>
            <w:vAlign w:val="center"/>
          </w:tcPr>
          <w:p>
            <w:pPr>
              <w:spacing w:line="240" w:lineRule="exact"/>
              <w:jc w:val="center"/>
              <w:textAlignment w:val="baseline"/>
              <w:rPr>
                <w:rFonts w:ascii="仿宋" w:hAnsi="仿宋" w:eastAsia="仿宋" w:cs="仿宋_GB2312"/>
                <w:kern w:val="21"/>
                <w:szCs w:val="21"/>
              </w:rPr>
            </w:pPr>
          </w:p>
        </w:tc>
        <w:tc>
          <w:tcPr>
            <w:tcW w:w="342" w:type="pct"/>
            <w:vAlign w:val="center"/>
          </w:tcPr>
          <w:p>
            <w:pPr>
              <w:spacing w:line="240" w:lineRule="exact"/>
              <w:jc w:val="center"/>
              <w:textAlignment w:val="baseline"/>
              <w:rPr>
                <w:rFonts w:ascii="仿宋" w:hAnsi="仿宋" w:eastAsia="仿宋" w:cs="仿宋_GB2312"/>
                <w:kern w:val="21"/>
                <w:szCs w:val="21"/>
              </w:rPr>
            </w:pPr>
          </w:p>
        </w:tc>
        <w:tc>
          <w:tcPr>
            <w:tcW w:w="1363" w:type="pct"/>
            <w:vAlign w:val="center"/>
          </w:tcPr>
          <w:p>
            <w:pPr>
              <w:spacing w:line="240" w:lineRule="exact"/>
              <w:jc w:val="center"/>
              <w:textAlignment w:val="baseline"/>
              <w:rPr>
                <w:rFonts w:ascii="仿宋" w:hAnsi="仿宋" w:eastAsia="仿宋" w:cs="仿宋_GB2312"/>
                <w:kern w:val="21"/>
                <w:szCs w:val="21"/>
              </w:rPr>
            </w:pPr>
          </w:p>
        </w:tc>
        <w:tc>
          <w:tcPr>
            <w:tcW w:w="400" w:type="pct"/>
            <w:vAlign w:val="center"/>
          </w:tcPr>
          <w:p>
            <w:pPr>
              <w:spacing w:line="240" w:lineRule="exact"/>
              <w:jc w:val="center"/>
              <w:textAlignment w:val="baseline"/>
              <w:rPr>
                <w:rFonts w:ascii="仿宋" w:hAnsi="仿宋" w:eastAsia="仿宋" w:cs="仿宋_GB2312"/>
                <w:kern w:val="21"/>
                <w:szCs w:val="21"/>
              </w:rPr>
            </w:pPr>
          </w:p>
        </w:tc>
        <w:tc>
          <w:tcPr>
            <w:tcW w:w="600" w:type="pct"/>
            <w:vAlign w:val="center"/>
          </w:tcPr>
          <w:p>
            <w:pPr>
              <w:spacing w:line="240" w:lineRule="exact"/>
              <w:jc w:val="center"/>
              <w:textAlignment w:val="baseline"/>
              <w:rPr>
                <w:rFonts w:ascii="仿宋" w:hAnsi="仿宋" w:eastAsia="仿宋" w:cs="仿宋_GB2312"/>
                <w:kern w:val="21"/>
                <w:szCs w:val="21"/>
              </w:rPr>
            </w:pPr>
          </w:p>
        </w:tc>
        <w:tc>
          <w:tcPr>
            <w:tcW w:w="1199" w:type="pct"/>
            <w:vAlign w:val="center"/>
          </w:tcPr>
          <w:p>
            <w:pPr>
              <w:spacing w:line="240" w:lineRule="exact"/>
              <w:jc w:val="center"/>
              <w:textAlignment w:val="baseline"/>
              <w:rPr>
                <w:rFonts w:ascii="仿宋" w:hAnsi="仿宋" w:eastAsia="仿宋" w:cs="仿宋_GB2312"/>
                <w:kern w:val="21"/>
                <w:szCs w:val="21"/>
              </w:rPr>
            </w:pPr>
          </w:p>
        </w:tc>
        <w:tc>
          <w:tcPr>
            <w:tcW w:w="511" w:type="pct"/>
            <w:vAlign w:val="center"/>
          </w:tcPr>
          <w:p>
            <w:pPr>
              <w:spacing w:line="240" w:lineRule="exact"/>
              <w:jc w:val="center"/>
              <w:textAlignment w:val="baseline"/>
              <w:rPr>
                <w:rFonts w:ascii="仿宋" w:hAnsi="仿宋" w:eastAsia="仿宋" w:cs="仿宋_GB2312"/>
                <w:kern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84" w:type="pct"/>
            <w:vAlign w:val="center"/>
          </w:tcPr>
          <w:p>
            <w:pPr>
              <w:spacing w:line="240" w:lineRule="exact"/>
              <w:jc w:val="center"/>
              <w:textAlignment w:val="baseline"/>
              <w:rPr>
                <w:rFonts w:ascii="仿宋" w:hAnsi="仿宋" w:eastAsia="仿宋" w:cs="仿宋_GB2312"/>
                <w:kern w:val="21"/>
                <w:szCs w:val="21"/>
              </w:rPr>
            </w:pPr>
          </w:p>
        </w:tc>
        <w:tc>
          <w:tcPr>
            <w:tcW w:w="342" w:type="pct"/>
            <w:vAlign w:val="center"/>
          </w:tcPr>
          <w:p>
            <w:pPr>
              <w:spacing w:line="240" w:lineRule="exact"/>
              <w:jc w:val="center"/>
              <w:textAlignment w:val="baseline"/>
              <w:rPr>
                <w:rFonts w:ascii="仿宋" w:hAnsi="仿宋" w:eastAsia="仿宋" w:cs="仿宋_GB2312"/>
                <w:kern w:val="21"/>
                <w:szCs w:val="21"/>
              </w:rPr>
            </w:pPr>
          </w:p>
        </w:tc>
        <w:tc>
          <w:tcPr>
            <w:tcW w:w="1363" w:type="pct"/>
            <w:vAlign w:val="center"/>
          </w:tcPr>
          <w:p>
            <w:pPr>
              <w:spacing w:line="240" w:lineRule="exact"/>
              <w:jc w:val="center"/>
              <w:textAlignment w:val="baseline"/>
              <w:rPr>
                <w:rFonts w:ascii="仿宋" w:hAnsi="仿宋" w:eastAsia="仿宋" w:cs="仿宋_GB2312"/>
                <w:kern w:val="21"/>
                <w:szCs w:val="21"/>
              </w:rPr>
            </w:pPr>
          </w:p>
        </w:tc>
        <w:tc>
          <w:tcPr>
            <w:tcW w:w="400" w:type="pct"/>
            <w:vAlign w:val="center"/>
          </w:tcPr>
          <w:p>
            <w:pPr>
              <w:spacing w:line="240" w:lineRule="exact"/>
              <w:jc w:val="center"/>
              <w:textAlignment w:val="baseline"/>
              <w:rPr>
                <w:rFonts w:ascii="仿宋" w:hAnsi="仿宋" w:eastAsia="仿宋" w:cs="仿宋_GB2312"/>
                <w:kern w:val="21"/>
                <w:szCs w:val="21"/>
              </w:rPr>
            </w:pPr>
          </w:p>
        </w:tc>
        <w:tc>
          <w:tcPr>
            <w:tcW w:w="600" w:type="pct"/>
            <w:vAlign w:val="center"/>
          </w:tcPr>
          <w:p>
            <w:pPr>
              <w:spacing w:line="240" w:lineRule="exact"/>
              <w:jc w:val="center"/>
              <w:textAlignment w:val="baseline"/>
              <w:rPr>
                <w:rFonts w:ascii="仿宋" w:hAnsi="仿宋" w:eastAsia="仿宋" w:cs="仿宋_GB2312"/>
                <w:kern w:val="21"/>
                <w:szCs w:val="21"/>
              </w:rPr>
            </w:pPr>
          </w:p>
        </w:tc>
        <w:tc>
          <w:tcPr>
            <w:tcW w:w="1199" w:type="pct"/>
            <w:vAlign w:val="center"/>
          </w:tcPr>
          <w:p>
            <w:pPr>
              <w:spacing w:line="240" w:lineRule="exact"/>
              <w:jc w:val="center"/>
              <w:textAlignment w:val="baseline"/>
              <w:rPr>
                <w:rFonts w:ascii="仿宋" w:hAnsi="仿宋" w:eastAsia="仿宋" w:cs="仿宋_GB2312"/>
                <w:kern w:val="21"/>
                <w:szCs w:val="21"/>
              </w:rPr>
            </w:pPr>
          </w:p>
        </w:tc>
        <w:tc>
          <w:tcPr>
            <w:tcW w:w="511" w:type="pct"/>
            <w:vAlign w:val="center"/>
          </w:tcPr>
          <w:p>
            <w:pPr>
              <w:spacing w:line="240" w:lineRule="exact"/>
              <w:jc w:val="center"/>
              <w:textAlignment w:val="baseline"/>
              <w:rPr>
                <w:rFonts w:ascii="仿宋" w:hAnsi="仿宋" w:eastAsia="仿宋" w:cs="仿宋_GB2312"/>
                <w:kern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84" w:type="pct"/>
            <w:vAlign w:val="center"/>
          </w:tcPr>
          <w:p>
            <w:pPr>
              <w:spacing w:line="240" w:lineRule="exact"/>
              <w:jc w:val="center"/>
              <w:textAlignment w:val="baseline"/>
              <w:rPr>
                <w:rFonts w:ascii="仿宋" w:hAnsi="仿宋" w:eastAsia="仿宋" w:cs="仿宋_GB2312"/>
                <w:kern w:val="21"/>
                <w:szCs w:val="21"/>
              </w:rPr>
            </w:pPr>
          </w:p>
        </w:tc>
        <w:tc>
          <w:tcPr>
            <w:tcW w:w="342" w:type="pct"/>
            <w:vAlign w:val="center"/>
          </w:tcPr>
          <w:p>
            <w:pPr>
              <w:spacing w:line="240" w:lineRule="exact"/>
              <w:jc w:val="center"/>
              <w:textAlignment w:val="baseline"/>
              <w:rPr>
                <w:rFonts w:ascii="仿宋" w:hAnsi="仿宋" w:eastAsia="仿宋" w:cs="仿宋_GB2312"/>
                <w:kern w:val="21"/>
                <w:szCs w:val="21"/>
              </w:rPr>
            </w:pPr>
          </w:p>
        </w:tc>
        <w:tc>
          <w:tcPr>
            <w:tcW w:w="1363" w:type="pct"/>
            <w:vAlign w:val="center"/>
          </w:tcPr>
          <w:p>
            <w:pPr>
              <w:spacing w:line="240" w:lineRule="exact"/>
              <w:jc w:val="center"/>
              <w:textAlignment w:val="baseline"/>
              <w:rPr>
                <w:rFonts w:ascii="仿宋" w:hAnsi="仿宋" w:eastAsia="仿宋" w:cs="仿宋_GB2312"/>
                <w:kern w:val="21"/>
                <w:szCs w:val="21"/>
              </w:rPr>
            </w:pPr>
          </w:p>
        </w:tc>
        <w:tc>
          <w:tcPr>
            <w:tcW w:w="400" w:type="pct"/>
            <w:vAlign w:val="center"/>
          </w:tcPr>
          <w:p>
            <w:pPr>
              <w:spacing w:line="240" w:lineRule="exact"/>
              <w:jc w:val="center"/>
              <w:textAlignment w:val="baseline"/>
              <w:rPr>
                <w:rFonts w:ascii="仿宋" w:hAnsi="仿宋" w:eastAsia="仿宋" w:cs="仿宋_GB2312"/>
                <w:kern w:val="21"/>
                <w:szCs w:val="21"/>
              </w:rPr>
            </w:pPr>
          </w:p>
        </w:tc>
        <w:tc>
          <w:tcPr>
            <w:tcW w:w="600" w:type="pct"/>
            <w:vAlign w:val="center"/>
          </w:tcPr>
          <w:p>
            <w:pPr>
              <w:spacing w:line="240" w:lineRule="exact"/>
              <w:jc w:val="center"/>
              <w:textAlignment w:val="baseline"/>
              <w:rPr>
                <w:rFonts w:ascii="仿宋" w:hAnsi="仿宋" w:eastAsia="仿宋" w:cs="仿宋_GB2312"/>
                <w:kern w:val="21"/>
                <w:szCs w:val="21"/>
              </w:rPr>
            </w:pPr>
          </w:p>
        </w:tc>
        <w:tc>
          <w:tcPr>
            <w:tcW w:w="1199" w:type="pct"/>
            <w:vAlign w:val="center"/>
          </w:tcPr>
          <w:p>
            <w:pPr>
              <w:spacing w:line="240" w:lineRule="exact"/>
              <w:jc w:val="center"/>
              <w:textAlignment w:val="baseline"/>
              <w:rPr>
                <w:rFonts w:ascii="仿宋" w:hAnsi="仿宋" w:eastAsia="仿宋" w:cs="仿宋_GB2312"/>
                <w:kern w:val="21"/>
                <w:szCs w:val="21"/>
              </w:rPr>
            </w:pPr>
          </w:p>
        </w:tc>
        <w:tc>
          <w:tcPr>
            <w:tcW w:w="511" w:type="pct"/>
            <w:vAlign w:val="center"/>
          </w:tcPr>
          <w:p>
            <w:pPr>
              <w:spacing w:line="240" w:lineRule="exact"/>
              <w:jc w:val="center"/>
              <w:textAlignment w:val="baseline"/>
              <w:rPr>
                <w:rFonts w:ascii="仿宋" w:hAnsi="仿宋" w:eastAsia="仿宋" w:cs="仿宋_GB2312"/>
                <w:kern w:val="21"/>
                <w:szCs w:val="21"/>
              </w:rPr>
            </w:pPr>
          </w:p>
        </w:tc>
      </w:tr>
    </w:tbl>
    <w:p>
      <w:pPr>
        <w:spacing w:line="240" w:lineRule="exact"/>
        <w:jc w:val="center"/>
        <w:textAlignment w:val="baseline"/>
        <w:rPr>
          <w:rFonts w:ascii="仿宋" w:hAnsi="仿宋" w:eastAsia="仿宋" w:cs="仿宋_GB2312"/>
          <w:kern w:val="21"/>
          <w:sz w:val="32"/>
          <w:szCs w:val="30"/>
        </w:rPr>
      </w:pPr>
    </w:p>
    <w:p>
      <w:pPr>
        <w:spacing w:line="600" w:lineRule="exact"/>
        <w:textAlignment w:val="baseline"/>
        <w:rPr>
          <w:rFonts w:ascii="黑体" w:hAnsi="黑体" w:eastAsia="黑体" w:cs="仿宋_GB2312"/>
          <w:kern w:val="21"/>
          <w:sz w:val="32"/>
          <w:szCs w:val="30"/>
        </w:rPr>
      </w:pPr>
    </w:p>
    <w:p>
      <w:pPr>
        <w:spacing w:line="600" w:lineRule="exact"/>
        <w:textAlignment w:val="baseline"/>
        <w:rPr>
          <w:rFonts w:ascii="黑体" w:hAnsi="黑体" w:eastAsia="黑体" w:cs="仿宋_GB2312"/>
          <w:kern w:val="21"/>
          <w:sz w:val="32"/>
          <w:szCs w:val="30"/>
        </w:rPr>
      </w:pPr>
    </w:p>
    <w:p>
      <w:pPr>
        <w:spacing w:line="600" w:lineRule="exact"/>
        <w:textAlignment w:val="baseline"/>
        <w:rPr>
          <w:rFonts w:ascii="黑体" w:hAnsi="黑体" w:eastAsia="黑体" w:cs="仿宋_GB2312"/>
          <w:kern w:val="21"/>
          <w:sz w:val="32"/>
          <w:szCs w:val="30"/>
        </w:rPr>
      </w:pPr>
    </w:p>
    <w:p>
      <w:pPr>
        <w:spacing w:line="600" w:lineRule="exact"/>
        <w:textAlignment w:val="baseline"/>
        <w:rPr>
          <w:rFonts w:ascii="黑体" w:hAnsi="黑体" w:eastAsia="黑体" w:cs="仿宋_GB2312"/>
          <w:kern w:val="21"/>
          <w:sz w:val="32"/>
          <w:szCs w:val="30"/>
        </w:rPr>
      </w:pPr>
    </w:p>
    <w:p>
      <w:pPr>
        <w:spacing w:line="600" w:lineRule="exact"/>
        <w:textAlignment w:val="baseline"/>
        <w:rPr>
          <w:rFonts w:ascii="黑体" w:hAnsi="黑体" w:eastAsia="黑体" w:cs="仿宋_GB2312"/>
          <w:kern w:val="21"/>
          <w:sz w:val="32"/>
          <w:szCs w:val="30"/>
        </w:rPr>
      </w:pPr>
    </w:p>
    <w:p>
      <w:pPr>
        <w:spacing w:line="600" w:lineRule="exact"/>
        <w:textAlignment w:val="baseline"/>
        <w:rPr>
          <w:rFonts w:ascii="黑体" w:hAnsi="黑体" w:eastAsia="黑体" w:cs="仿宋_GB2312"/>
          <w:kern w:val="21"/>
          <w:sz w:val="32"/>
          <w:szCs w:val="30"/>
        </w:rPr>
      </w:pPr>
      <w:r>
        <w:rPr>
          <w:rFonts w:hint="eastAsia" w:ascii="黑体" w:hAnsi="黑体" w:eastAsia="黑体" w:cs="仿宋_GB2312"/>
          <w:kern w:val="21"/>
          <w:sz w:val="32"/>
          <w:szCs w:val="30"/>
        </w:rPr>
        <w:t>附件2</w:t>
      </w:r>
    </w:p>
    <w:p>
      <w:pPr>
        <w:spacing w:line="600" w:lineRule="exact"/>
        <w:jc w:val="center"/>
        <w:rPr>
          <w:rFonts w:eastAsia="方正小标宋简体" w:cs="方正小标宋简体"/>
          <w:color w:val="000000"/>
          <w:kern w:val="0"/>
          <w:sz w:val="32"/>
          <w:szCs w:val="32"/>
        </w:rPr>
      </w:pPr>
      <w:bookmarkStart w:id="4" w:name="_Hlk130059398"/>
      <w:r>
        <w:rPr>
          <w:rFonts w:hint="eastAsia" w:eastAsia="方正小标宋简体" w:cs="方正小标宋简体"/>
          <w:color w:val="000000"/>
          <w:kern w:val="0"/>
          <w:sz w:val="32"/>
          <w:szCs w:val="32"/>
        </w:rPr>
        <w:t>科创实践、乐高教育类项目</w:t>
      </w:r>
      <w:bookmarkStart w:id="5" w:name="_Hlk130055178"/>
      <w:r>
        <w:rPr>
          <w:rFonts w:hint="eastAsia" w:eastAsia="方正小标宋简体" w:cs="方正小标宋简体"/>
          <w:color w:val="000000"/>
          <w:kern w:val="0"/>
          <w:sz w:val="32"/>
          <w:szCs w:val="32"/>
        </w:rPr>
        <w:t>队伍信息回执</w:t>
      </w:r>
      <w:bookmarkEnd w:id="5"/>
      <w:r>
        <w:rPr>
          <w:rFonts w:hint="eastAsia" w:eastAsia="方正小标宋简体" w:cs="方正小标宋简体"/>
          <w:color w:val="000000"/>
          <w:kern w:val="0"/>
          <w:sz w:val="32"/>
          <w:szCs w:val="32"/>
        </w:rPr>
        <w:t>表</w:t>
      </w:r>
    </w:p>
    <w:p>
      <w:pPr>
        <w:spacing w:line="600" w:lineRule="exact"/>
        <w:rPr>
          <w:rFonts w:ascii="仿宋" w:hAnsi="仿宋" w:eastAsia="仿宋" w:cs="方正小标宋简体"/>
          <w:color w:val="000000"/>
          <w:kern w:val="0"/>
          <w:sz w:val="32"/>
          <w:szCs w:val="32"/>
          <w:u w:val="single"/>
        </w:rPr>
      </w:pPr>
      <w:bookmarkStart w:id="6" w:name="_Hlk130061291"/>
      <w:r>
        <w:rPr>
          <w:rFonts w:hint="eastAsia" w:ascii="仿宋" w:hAnsi="仿宋" w:eastAsia="仿宋" w:cs="方正小标宋简体"/>
          <w:color w:val="000000"/>
          <w:kern w:val="0"/>
          <w:sz w:val="32"/>
          <w:szCs w:val="32"/>
        </w:rPr>
        <w:t>市州：</w:t>
      </w:r>
      <w:r>
        <w:rPr>
          <w:rFonts w:hint="eastAsia" w:ascii="仿宋" w:hAnsi="仿宋" w:eastAsia="仿宋" w:cs="方正小标宋简体"/>
          <w:color w:val="000000"/>
          <w:kern w:val="0"/>
          <w:sz w:val="32"/>
          <w:szCs w:val="32"/>
          <w:u w:val="single"/>
        </w:rPr>
        <w:t xml:space="preserve"> </w:t>
      </w:r>
      <w:r>
        <w:rPr>
          <w:rFonts w:ascii="仿宋" w:hAnsi="仿宋" w:eastAsia="仿宋" w:cs="方正小标宋简体"/>
          <w:color w:val="000000"/>
          <w:kern w:val="0"/>
          <w:sz w:val="32"/>
          <w:szCs w:val="32"/>
          <w:u w:val="single"/>
        </w:rPr>
        <w:t xml:space="preserve">                </w:t>
      </w:r>
      <w:r>
        <w:rPr>
          <w:rFonts w:ascii="仿宋" w:hAnsi="仿宋" w:eastAsia="仿宋" w:cs="方正小标宋简体"/>
          <w:color w:val="000000"/>
          <w:kern w:val="0"/>
          <w:sz w:val="32"/>
          <w:szCs w:val="32"/>
        </w:rPr>
        <w:t xml:space="preserve">                                         </w:t>
      </w:r>
      <w:r>
        <w:rPr>
          <w:rFonts w:hint="eastAsia" w:ascii="仿宋" w:hAnsi="仿宋" w:eastAsia="仿宋" w:cs="方正小标宋简体"/>
          <w:color w:val="000000"/>
          <w:kern w:val="0"/>
          <w:sz w:val="32"/>
          <w:szCs w:val="32"/>
        </w:rPr>
        <w:t>填表人：</w:t>
      </w:r>
      <w:r>
        <w:rPr>
          <w:rFonts w:hint="eastAsia" w:ascii="仿宋" w:hAnsi="仿宋" w:eastAsia="仿宋" w:cs="方正小标宋简体"/>
          <w:color w:val="000000"/>
          <w:kern w:val="0"/>
          <w:sz w:val="32"/>
          <w:szCs w:val="32"/>
          <w:u w:val="single"/>
        </w:rPr>
        <w:t xml:space="preserve"> </w:t>
      </w:r>
      <w:r>
        <w:rPr>
          <w:rFonts w:ascii="仿宋" w:hAnsi="仿宋" w:eastAsia="仿宋" w:cs="方正小标宋简体"/>
          <w:color w:val="000000"/>
          <w:kern w:val="0"/>
          <w:sz w:val="32"/>
          <w:szCs w:val="32"/>
          <w:u w:val="single"/>
        </w:rPr>
        <w:t xml:space="preserve">         </w:t>
      </w:r>
      <w:bookmarkEnd w:id="6"/>
    </w:p>
    <w:bookmarkEnd w:id="4"/>
    <w:tbl>
      <w:tblPr>
        <w:tblStyle w:val="5"/>
        <w:tblW w:w="13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1341"/>
        <w:gridCol w:w="1185"/>
        <w:gridCol w:w="2011"/>
        <w:gridCol w:w="1403"/>
        <w:gridCol w:w="1871"/>
        <w:gridCol w:w="1645"/>
        <w:gridCol w:w="1645"/>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序号</w:t>
            </w:r>
          </w:p>
        </w:tc>
        <w:tc>
          <w:tcPr>
            <w:tcW w:w="842"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组别</w:t>
            </w:r>
          </w:p>
        </w:tc>
        <w:tc>
          <w:tcPr>
            <w:tcW w:w="1341"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项目名称</w:t>
            </w:r>
          </w:p>
        </w:tc>
        <w:tc>
          <w:tcPr>
            <w:tcW w:w="1185"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学生姓名</w:t>
            </w:r>
          </w:p>
        </w:tc>
        <w:tc>
          <w:tcPr>
            <w:tcW w:w="2011"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学生所在学校</w:t>
            </w:r>
          </w:p>
        </w:tc>
        <w:tc>
          <w:tcPr>
            <w:tcW w:w="1403"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指导教师</w:t>
            </w:r>
          </w:p>
        </w:tc>
        <w:tc>
          <w:tcPr>
            <w:tcW w:w="1871"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指导教师</w:t>
            </w:r>
          </w:p>
          <w:p>
            <w:pPr>
              <w:widowControl/>
              <w:jc w:val="center"/>
              <w:rPr>
                <w:rFonts w:ascii="仿宋" w:hAnsi="仿宋" w:eastAsia="仿宋" w:cs="宋体"/>
                <w:b/>
                <w:bCs/>
                <w:kern w:val="0"/>
                <w:szCs w:val="21"/>
              </w:rPr>
            </w:pPr>
            <w:r>
              <w:rPr>
                <w:rFonts w:hint="eastAsia" w:ascii="仿宋" w:hAnsi="仿宋" w:eastAsia="仿宋" w:cs="宋体"/>
                <w:b/>
                <w:bCs/>
                <w:kern w:val="0"/>
                <w:szCs w:val="21"/>
              </w:rPr>
              <w:t>联系电话</w:t>
            </w:r>
          </w:p>
        </w:tc>
        <w:tc>
          <w:tcPr>
            <w:tcW w:w="1645" w:type="dxa"/>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入住酒店</w:t>
            </w:r>
          </w:p>
        </w:tc>
        <w:tc>
          <w:tcPr>
            <w:tcW w:w="1645"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所在市州</w:t>
            </w:r>
          </w:p>
        </w:tc>
        <w:tc>
          <w:tcPr>
            <w:tcW w:w="843" w:type="dxa"/>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42" w:type="dxa"/>
            <w:shd w:val="clear" w:color="auto" w:fill="auto"/>
            <w:noWrap/>
            <w:vAlign w:val="center"/>
          </w:tcPr>
          <w:p>
            <w:pPr>
              <w:widowControl/>
              <w:jc w:val="center"/>
              <w:rPr>
                <w:rFonts w:ascii="仿宋" w:hAnsi="仿宋" w:eastAsia="仿宋" w:cs="宋体"/>
                <w:kern w:val="0"/>
                <w:szCs w:val="21"/>
              </w:rPr>
            </w:pPr>
          </w:p>
        </w:tc>
        <w:tc>
          <w:tcPr>
            <w:tcW w:w="842" w:type="dxa"/>
            <w:shd w:val="clear" w:color="auto" w:fill="auto"/>
            <w:noWrap/>
            <w:vAlign w:val="center"/>
          </w:tcPr>
          <w:p>
            <w:pPr>
              <w:widowControl/>
              <w:jc w:val="center"/>
              <w:rPr>
                <w:rFonts w:ascii="仿宋" w:hAnsi="仿宋" w:eastAsia="仿宋" w:cs="宋体"/>
                <w:kern w:val="0"/>
                <w:szCs w:val="21"/>
              </w:rPr>
            </w:pPr>
          </w:p>
        </w:tc>
        <w:tc>
          <w:tcPr>
            <w:tcW w:w="1341" w:type="dxa"/>
            <w:shd w:val="clear" w:color="auto" w:fill="auto"/>
            <w:noWrap/>
            <w:vAlign w:val="center"/>
          </w:tcPr>
          <w:p>
            <w:pPr>
              <w:widowControl/>
              <w:jc w:val="center"/>
              <w:rPr>
                <w:rFonts w:ascii="仿宋" w:hAnsi="仿宋" w:eastAsia="仿宋" w:cs="宋体"/>
                <w:kern w:val="0"/>
                <w:szCs w:val="21"/>
              </w:rPr>
            </w:pPr>
          </w:p>
        </w:tc>
        <w:tc>
          <w:tcPr>
            <w:tcW w:w="1185" w:type="dxa"/>
            <w:shd w:val="clear" w:color="auto" w:fill="auto"/>
            <w:noWrap/>
            <w:vAlign w:val="center"/>
          </w:tcPr>
          <w:p>
            <w:pPr>
              <w:widowControl/>
              <w:jc w:val="center"/>
              <w:rPr>
                <w:rFonts w:ascii="仿宋" w:hAnsi="仿宋" w:eastAsia="仿宋" w:cs="宋体"/>
                <w:kern w:val="0"/>
                <w:szCs w:val="21"/>
              </w:rPr>
            </w:pPr>
          </w:p>
        </w:tc>
        <w:tc>
          <w:tcPr>
            <w:tcW w:w="2011" w:type="dxa"/>
            <w:shd w:val="clear" w:color="auto" w:fill="auto"/>
            <w:noWrap/>
            <w:vAlign w:val="center"/>
          </w:tcPr>
          <w:p>
            <w:pPr>
              <w:widowControl/>
              <w:jc w:val="center"/>
              <w:rPr>
                <w:rFonts w:ascii="仿宋" w:hAnsi="仿宋" w:eastAsia="仿宋" w:cs="宋体"/>
                <w:kern w:val="0"/>
                <w:szCs w:val="21"/>
              </w:rPr>
            </w:pPr>
          </w:p>
        </w:tc>
        <w:tc>
          <w:tcPr>
            <w:tcW w:w="1403" w:type="dxa"/>
            <w:shd w:val="clear" w:color="auto" w:fill="auto"/>
            <w:noWrap/>
            <w:vAlign w:val="center"/>
          </w:tcPr>
          <w:p>
            <w:pPr>
              <w:widowControl/>
              <w:jc w:val="center"/>
              <w:rPr>
                <w:rFonts w:ascii="仿宋" w:hAnsi="仿宋" w:eastAsia="仿宋" w:cs="宋体"/>
                <w:kern w:val="0"/>
                <w:szCs w:val="21"/>
              </w:rPr>
            </w:pPr>
          </w:p>
        </w:tc>
        <w:tc>
          <w:tcPr>
            <w:tcW w:w="1871" w:type="dxa"/>
            <w:shd w:val="clear" w:color="auto" w:fill="auto"/>
            <w:noWrap/>
            <w:vAlign w:val="center"/>
          </w:tcPr>
          <w:p>
            <w:pPr>
              <w:widowControl/>
              <w:jc w:val="center"/>
              <w:rPr>
                <w:rFonts w:ascii="仿宋" w:hAnsi="仿宋" w:eastAsia="仿宋" w:cs="宋体"/>
                <w:kern w:val="0"/>
                <w:szCs w:val="21"/>
              </w:rPr>
            </w:pPr>
          </w:p>
        </w:tc>
        <w:tc>
          <w:tcPr>
            <w:tcW w:w="1645" w:type="dxa"/>
            <w:vAlign w:val="center"/>
          </w:tcPr>
          <w:p>
            <w:pPr>
              <w:widowControl/>
              <w:jc w:val="center"/>
              <w:rPr>
                <w:rFonts w:ascii="仿宋" w:hAnsi="仿宋" w:eastAsia="仿宋" w:cs="宋体"/>
                <w:kern w:val="0"/>
                <w:szCs w:val="21"/>
              </w:rPr>
            </w:pPr>
          </w:p>
        </w:tc>
        <w:tc>
          <w:tcPr>
            <w:tcW w:w="1645" w:type="dxa"/>
            <w:shd w:val="clear" w:color="auto" w:fill="auto"/>
            <w:noWrap/>
            <w:vAlign w:val="center"/>
          </w:tcPr>
          <w:p>
            <w:pPr>
              <w:widowControl/>
              <w:jc w:val="center"/>
              <w:rPr>
                <w:rFonts w:ascii="仿宋" w:hAnsi="仿宋" w:eastAsia="仿宋" w:cs="宋体"/>
                <w:kern w:val="0"/>
                <w:szCs w:val="21"/>
              </w:rPr>
            </w:pPr>
          </w:p>
        </w:tc>
        <w:tc>
          <w:tcPr>
            <w:tcW w:w="843" w:type="dxa"/>
            <w:shd w:val="clear" w:color="auto" w:fill="auto"/>
            <w:noWrap/>
            <w:vAlign w:val="center"/>
          </w:tcPr>
          <w:p>
            <w:pPr>
              <w:widowControl/>
              <w:jc w:val="center"/>
              <w:rPr>
                <w:rFonts w:ascii="仿宋" w:hAnsi="仿宋" w:eastAsia="仿宋" w:cs="宋体"/>
                <w:kern w:val="0"/>
                <w:szCs w:val="21"/>
              </w:rPr>
            </w:pPr>
          </w:p>
        </w:tc>
      </w:tr>
    </w:tbl>
    <w:p>
      <w:pPr>
        <w:spacing w:line="240" w:lineRule="exact"/>
        <w:textAlignment w:val="baseline"/>
        <w:rPr>
          <w:rFonts w:ascii="仿宋" w:hAnsi="仿宋" w:eastAsia="仿宋" w:cs="宋体"/>
          <w:kern w:val="0"/>
          <w:szCs w:val="21"/>
        </w:rPr>
      </w:pPr>
      <w:bookmarkStart w:id="7" w:name="_Hlk130058331"/>
      <w:r>
        <w:rPr>
          <w:rFonts w:hint="eastAsia" w:ascii="仿宋" w:hAnsi="仿宋" w:eastAsia="仿宋" w:cs="宋体"/>
          <w:kern w:val="0"/>
          <w:szCs w:val="21"/>
        </w:rPr>
        <w:t>注：1</w:t>
      </w:r>
      <w:r>
        <w:rPr>
          <w:rFonts w:ascii="仿宋" w:hAnsi="仿宋" w:eastAsia="仿宋" w:cs="宋体"/>
          <w:kern w:val="0"/>
          <w:szCs w:val="21"/>
        </w:rPr>
        <w:t>.</w:t>
      </w:r>
      <w:r>
        <w:rPr>
          <w:rFonts w:hint="eastAsia" w:ascii="仿宋" w:hAnsi="仿宋" w:eastAsia="仿宋" w:cs="宋体"/>
          <w:kern w:val="0"/>
          <w:szCs w:val="21"/>
        </w:rPr>
        <w:t>组别包括：小学、初中、高中。2.项目名称包括：乐高教育FLL探索、乐高教育FLL挑战、创意智造、优创未来、智能博物、智能机器人A类、智能机器人B类、智能机器人C类。3.指导教师联系电话必填。4.同一项目若有多名学生参加时，学生姓名之间用“、”号隔开。</w:t>
      </w:r>
    </w:p>
    <w:bookmarkEnd w:id="7"/>
    <w:p>
      <w:pPr>
        <w:spacing w:line="240" w:lineRule="exact"/>
        <w:textAlignment w:val="baseline"/>
        <w:rPr>
          <w:rFonts w:cs="宋体" w:asciiTheme="majorEastAsia" w:hAnsiTheme="majorEastAsia" w:eastAsiaTheme="majorEastAsia"/>
          <w:kern w:val="0"/>
          <w:szCs w:val="21"/>
        </w:rPr>
      </w:pPr>
    </w:p>
    <w:p>
      <w:pPr>
        <w:spacing w:line="240" w:lineRule="exact"/>
        <w:textAlignment w:val="baseline"/>
        <w:rPr>
          <w:rFonts w:cs="宋体" w:asciiTheme="majorEastAsia" w:hAnsiTheme="majorEastAsia" w:eastAsiaTheme="majorEastAsia"/>
          <w:kern w:val="0"/>
          <w:szCs w:val="21"/>
        </w:rPr>
      </w:pPr>
    </w:p>
    <w:p>
      <w:pPr>
        <w:spacing w:line="600" w:lineRule="exact"/>
        <w:textAlignment w:val="baseline"/>
        <w:rPr>
          <w:rFonts w:ascii="黑体" w:hAnsi="黑体" w:eastAsia="黑体" w:cs="仿宋_GB2312"/>
          <w:kern w:val="21"/>
          <w:sz w:val="32"/>
          <w:szCs w:val="30"/>
        </w:rPr>
      </w:pPr>
      <w:r>
        <w:rPr>
          <w:rFonts w:hint="eastAsia" w:ascii="黑体" w:hAnsi="黑体" w:eastAsia="黑体" w:cs="仿宋_GB2312"/>
          <w:kern w:val="21"/>
          <w:sz w:val="32"/>
          <w:szCs w:val="30"/>
        </w:rPr>
        <w:t>附件3</w:t>
      </w:r>
    </w:p>
    <w:p>
      <w:pPr>
        <w:spacing w:line="600" w:lineRule="exact"/>
        <w:jc w:val="center"/>
        <w:rPr>
          <w:rFonts w:eastAsia="方正小标宋简体" w:cs="方正小标宋简体"/>
          <w:color w:val="000000"/>
          <w:kern w:val="0"/>
          <w:sz w:val="32"/>
          <w:szCs w:val="32"/>
        </w:rPr>
      </w:pPr>
      <w:bookmarkStart w:id="8" w:name="_Hlk130059468"/>
      <w:r>
        <w:rPr>
          <w:rFonts w:hint="eastAsia" w:eastAsia="方正小标宋简体" w:cs="方正小标宋简体"/>
          <w:color w:val="000000"/>
          <w:kern w:val="0"/>
          <w:sz w:val="32"/>
          <w:szCs w:val="32"/>
        </w:rPr>
        <w:t>数字创作、计算思维类项目队伍信息回执表</w:t>
      </w:r>
    </w:p>
    <w:p>
      <w:pPr>
        <w:spacing w:line="600" w:lineRule="exact"/>
        <w:rPr>
          <w:rFonts w:ascii="仿宋" w:hAnsi="仿宋" w:eastAsia="仿宋" w:cs="仿宋_GB2312"/>
          <w:kern w:val="21"/>
          <w:sz w:val="32"/>
          <w:szCs w:val="30"/>
        </w:rPr>
      </w:pPr>
      <w:r>
        <w:rPr>
          <w:rFonts w:hint="eastAsia" w:ascii="仿宋" w:hAnsi="仿宋" w:eastAsia="仿宋" w:cs="方正小标宋简体"/>
          <w:color w:val="000000"/>
          <w:kern w:val="0"/>
          <w:sz w:val="32"/>
          <w:szCs w:val="32"/>
        </w:rPr>
        <w:t>市州：</w:t>
      </w:r>
      <w:r>
        <w:rPr>
          <w:rFonts w:hint="eastAsia" w:ascii="仿宋" w:hAnsi="仿宋" w:eastAsia="仿宋" w:cs="方正小标宋简体"/>
          <w:color w:val="000000"/>
          <w:kern w:val="0"/>
          <w:sz w:val="32"/>
          <w:szCs w:val="32"/>
          <w:u w:val="single"/>
        </w:rPr>
        <w:t xml:space="preserve"> </w:t>
      </w:r>
      <w:r>
        <w:rPr>
          <w:rFonts w:ascii="仿宋" w:hAnsi="仿宋" w:eastAsia="仿宋" w:cs="方正小标宋简体"/>
          <w:color w:val="000000"/>
          <w:kern w:val="0"/>
          <w:sz w:val="32"/>
          <w:szCs w:val="32"/>
          <w:u w:val="single"/>
        </w:rPr>
        <w:t xml:space="preserve">                </w:t>
      </w:r>
      <w:r>
        <w:rPr>
          <w:rFonts w:ascii="仿宋" w:hAnsi="仿宋" w:eastAsia="仿宋" w:cs="方正小标宋简体"/>
          <w:color w:val="000000"/>
          <w:kern w:val="0"/>
          <w:sz w:val="32"/>
          <w:szCs w:val="32"/>
        </w:rPr>
        <w:t xml:space="preserve">                                         </w:t>
      </w:r>
      <w:r>
        <w:rPr>
          <w:rFonts w:hint="eastAsia" w:ascii="仿宋" w:hAnsi="仿宋" w:eastAsia="仿宋" w:cs="方正小标宋简体"/>
          <w:color w:val="000000"/>
          <w:kern w:val="0"/>
          <w:sz w:val="32"/>
          <w:szCs w:val="32"/>
        </w:rPr>
        <w:t>填表人：</w:t>
      </w:r>
      <w:r>
        <w:rPr>
          <w:rFonts w:hint="eastAsia" w:ascii="仿宋" w:hAnsi="仿宋" w:eastAsia="仿宋" w:cs="方正小标宋简体"/>
          <w:color w:val="000000"/>
          <w:kern w:val="0"/>
          <w:sz w:val="32"/>
          <w:szCs w:val="32"/>
          <w:u w:val="single"/>
        </w:rPr>
        <w:t xml:space="preserve"> </w:t>
      </w:r>
      <w:r>
        <w:rPr>
          <w:rFonts w:ascii="仿宋" w:hAnsi="仿宋" w:eastAsia="仿宋" w:cs="方正小标宋简体"/>
          <w:color w:val="000000"/>
          <w:kern w:val="0"/>
          <w:sz w:val="32"/>
          <w:szCs w:val="32"/>
          <w:u w:val="single"/>
        </w:rPr>
        <w:t xml:space="preserve">         </w:t>
      </w:r>
    </w:p>
    <w:bookmarkEnd w:id="8"/>
    <w:tbl>
      <w:tblPr>
        <w:tblStyle w:val="5"/>
        <w:tblW w:w="47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864"/>
        <w:gridCol w:w="1197"/>
        <w:gridCol w:w="1542"/>
        <w:gridCol w:w="1197"/>
        <w:gridCol w:w="2193"/>
        <w:gridCol w:w="1197"/>
        <w:gridCol w:w="1606"/>
        <w:gridCol w:w="1771"/>
        <w:gridCol w:w="708"/>
        <w:gridCol w:w="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序号</w:t>
            </w:r>
          </w:p>
        </w:tc>
        <w:tc>
          <w:tcPr>
            <w:tcW w:w="321"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组别</w:t>
            </w:r>
          </w:p>
        </w:tc>
        <w:tc>
          <w:tcPr>
            <w:tcW w:w="445"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项目名称</w:t>
            </w:r>
          </w:p>
        </w:tc>
        <w:tc>
          <w:tcPr>
            <w:tcW w:w="573"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作品名称</w:t>
            </w:r>
          </w:p>
        </w:tc>
        <w:tc>
          <w:tcPr>
            <w:tcW w:w="445"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作者姓名</w:t>
            </w:r>
          </w:p>
        </w:tc>
        <w:tc>
          <w:tcPr>
            <w:tcW w:w="815"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所在学校</w:t>
            </w:r>
          </w:p>
        </w:tc>
        <w:tc>
          <w:tcPr>
            <w:tcW w:w="445"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指导教师</w:t>
            </w:r>
          </w:p>
        </w:tc>
        <w:tc>
          <w:tcPr>
            <w:tcW w:w="597"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指导教师</w:t>
            </w:r>
          </w:p>
          <w:p>
            <w:pPr>
              <w:widowControl/>
              <w:jc w:val="center"/>
              <w:rPr>
                <w:rFonts w:ascii="仿宋" w:hAnsi="仿宋" w:eastAsia="仿宋" w:cs="宋体"/>
                <w:b/>
                <w:bCs/>
                <w:kern w:val="0"/>
                <w:szCs w:val="21"/>
              </w:rPr>
            </w:pPr>
            <w:r>
              <w:rPr>
                <w:rFonts w:hint="eastAsia" w:ascii="仿宋" w:hAnsi="仿宋" w:eastAsia="仿宋" w:cs="宋体"/>
                <w:b/>
                <w:bCs/>
                <w:kern w:val="0"/>
                <w:szCs w:val="21"/>
              </w:rPr>
              <w:t>联系电话</w:t>
            </w:r>
          </w:p>
        </w:tc>
        <w:tc>
          <w:tcPr>
            <w:tcW w:w="658"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入住酒店</w:t>
            </w:r>
          </w:p>
        </w:tc>
        <w:tc>
          <w:tcPr>
            <w:tcW w:w="263" w:type="pct"/>
            <w:shd w:val="clear" w:color="auto" w:fill="auto"/>
            <w:noWrap/>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市州</w:t>
            </w:r>
          </w:p>
        </w:tc>
        <w:tc>
          <w:tcPr>
            <w:tcW w:w="173" w:type="pct"/>
            <w:vAlign w:val="center"/>
          </w:tcPr>
          <w:p>
            <w:pPr>
              <w:widowControl/>
              <w:jc w:val="center"/>
              <w:rPr>
                <w:rFonts w:ascii="仿宋" w:hAnsi="仿宋" w:eastAsia="仿宋" w:cs="宋体"/>
                <w:b/>
                <w:bCs/>
                <w:kern w:val="0"/>
                <w:szCs w:val="21"/>
              </w:rPr>
            </w:pPr>
            <w:r>
              <w:rPr>
                <w:rFonts w:hint="eastAsia" w:ascii="仿宋" w:hAnsi="仿宋" w:eastAsia="仿宋" w:cs="宋体"/>
                <w:b/>
                <w:bCs/>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265" w:type="pct"/>
            <w:shd w:val="clear" w:color="auto" w:fill="auto"/>
            <w:noWrap/>
            <w:vAlign w:val="center"/>
          </w:tcPr>
          <w:p>
            <w:pPr>
              <w:widowControl/>
              <w:jc w:val="center"/>
              <w:rPr>
                <w:rFonts w:ascii="仿宋" w:hAnsi="仿宋" w:eastAsia="仿宋" w:cs="宋体"/>
                <w:kern w:val="0"/>
                <w:szCs w:val="21"/>
              </w:rPr>
            </w:pPr>
          </w:p>
        </w:tc>
        <w:tc>
          <w:tcPr>
            <w:tcW w:w="321"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73"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815" w:type="pct"/>
            <w:shd w:val="clear" w:color="auto" w:fill="auto"/>
            <w:noWrap/>
            <w:vAlign w:val="center"/>
          </w:tcPr>
          <w:p>
            <w:pPr>
              <w:widowControl/>
              <w:jc w:val="center"/>
              <w:rPr>
                <w:rFonts w:ascii="仿宋" w:hAnsi="仿宋" w:eastAsia="仿宋" w:cs="宋体"/>
                <w:kern w:val="0"/>
                <w:szCs w:val="21"/>
              </w:rPr>
            </w:pPr>
          </w:p>
        </w:tc>
        <w:tc>
          <w:tcPr>
            <w:tcW w:w="445" w:type="pct"/>
            <w:shd w:val="clear" w:color="auto" w:fill="auto"/>
            <w:noWrap/>
            <w:vAlign w:val="center"/>
          </w:tcPr>
          <w:p>
            <w:pPr>
              <w:widowControl/>
              <w:jc w:val="center"/>
              <w:rPr>
                <w:rFonts w:ascii="仿宋" w:hAnsi="仿宋" w:eastAsia="仿宋" w:cs="宋体"/>
                <w:kern w:val="0"/>
                <w:szCs w:val="21"/>
              </w:rPr>
            </w:pPr>
          </w:p>
        </w:tc>
        <w:tc>
          <w:tcPr>
            <w:tcW w:w="597" w:type="pct"/>
            <w:shd w:val="clear" w:color="auto" w:fill="auto"/>
            <w:noWrap/>
            <w:vAlign w:val="center"/>
          </w:tcPr>
          <w:p>
            <w:pPr>
              <w:widowControl/>
              <w:jc w:val="center"/>
              <w:rPr>
                <w:rFonts w:ascii="仿宋" w:hAnsi="仿宋" w:eastAsia="仿宋" w:cs="宋体"/>
                <w:kern w:val="0"/>
                <w:szCs w:val="21"/>
              </w:rPr>
            </w:pPr>
          </w:p>
        </w:tc>
        <w:tc>
          <w:tcPr>
            <w:tcW w:w="658" w:type="pct"/>
            <w:vAlign w:val="center"/>
          </w:tcPr>
          <w:p>
            <w:pPr>
              <w:widowControl/>
              <w:jc w:val="center"/>
              <w:rPr>
                <w:rFonts w:ascii="仿宋" w:hAnsi="仿宋" w:eastAsia="仿宋" w:cs="宋体"/>
                <w:kern w:val="0"/>
                <w:szCs w:val="21"/>
              </w:rPr>
            </w:pPr>
          </w:p>
        </w:tc>
        <w:tc>
          <w:tcPr>
            <w:tcW w:w="263" w:type="pct"/>
            <w:shd w:val="clear" w:color="auto" w:fill="auto"/>
            <w:noWrap/>
            <w:vAlign w:val="center"/>
          </w:tcPr>
          <w:p>
            <w:pPr>
              <w:widowControl/>
              <w:jc w:val="center"/>
              <w:rPr>
                <w:rFonts w:ascii="仿宋" w:hAnsi="仿宋" w:eastAsia="仿宋" w:cs="宋体"/>
                <w:kern w:val="0"/>
                <w:szCs w:val="21"/>
              </w:rPr>
            </w:pPr>
          </w:p>
        </w:tc>
        <w:tc>
          <w:tcPr>
            <w:tcW w:w="173" w:type="pct"/>
            <w:vAlign w:val="center"/>
          </w:tcPr>
          <w:p>
            <w:pPr>
              <w:widowControl/>
              <w:jc w:val="center"/>
              <w:rPr>
                <w:rFonts w:ascii="仿宋" w:hAnsi="仿宋" w:eastAsia="仿宋" w:cs="宋体"/>
                <w:kern w:val="0"/>
                <w:szCs w:val="21"/>
              </w:rPr>
            </w:pPr>
          </w:p>
        </w:tc>
      </w:tr>
    </w:tbl>
    <w:p>
      <w:pPr>
        <w:spacing w:line="240" w:lineRule="exact"/>
        <w:textAlignment w:val="baseline"/>
        <w:rPr>
          <w:rFonts w:ascii="仿宋" w:hAnsi="仿宋" w:eastAsia="仿宋"/>
        </w:rPr>
        <w:sectPr>
          <w:pgSz w:w="16838" w:h="11906" w:orient="landscape"/>
          <w:pgMar w:top="1800" w:right="1440" w:bottom="1800" w:left="1440" w:header="851" w:footer="992" w:gutter="0"/>
          <w:cols w:space="425" w:num="1"/>
          <w:docGrid w:type="lines" w:linePitch="312" w:charSpace="0"/>
        </w:sectPr>
      </w:pPr>
      <w:r>
        <w:rPr>
          <w:rFonts w:hint="eastAsia" w:ascii="仿宋" w:hAnsi="仿宋" w:eastAsia="仿宋" w:cs="宋体"/>
          <w:kern w:val="0"/>
          <w:szCs w:val="21"/>
        </w:rPr>
        <w:t>注：1、组别为：小学、初中、高中。2、项目名称为：电脑绘画、电子板报、电脑艺术设计（标志设计）、3D创意设计、微视频/微动漫、微视频（网络素养专项）、微视频（“和教育”专项）、创新开发、创意编程、创意编程（专项）。3、指导老师联系电话必填。4、同一项目有多名学生参加时，学生姓名之间用“、”隔开。</w:t>
      </w:r>
    </w:p>
    <w:p>
      <w:pPr>
        <w:rPr>
          <w:rFonts w:ascii="黑体" w:hAnsi="黑体" w:eastAsia="黑体" w:cs="仿宋_GB2312"/>
          <w:kern w:val="21"/>
          <w:sz w:val="32"/>
          <w:szCs w:val="30"/>
        </w:rPr>
      </w:pPr>
      <w:r>
        <w:rPr>
          <w:rFonts w:hint="eastAsia" w:ascii="黑体" w:hAnsi="黑体" w:eastAsia="黑体" w:cs="仿宋_GB2312"/>
          <w:kern w:val="21"/>
          <w:sz w:val="32"/>
          <w:szCs w:val="30"/>
        </w:rPr>
        <w:t>附件4</w:t>
      </w:r>
    </w:p>
    <w:p>
      <w:pPr>
        <w:spacing w:line="600" w:lineRule="exact"/>
        <w:jc w:val="center"/>
        <w:rPr>
          <w:rFonts w:ascii="方正小标宋简体" w:eastAsia="方正小标宋简体"/>
          <w:bCs/>
          <w:sz w:val="32"/>
          <w:szCs w:val="32"/>
        </w:rPr>
      </w:pPr>
      <w:r>
        <w:rPr>
          <w:rFonts w:hint="eastAsia" w:ascii="方正小标宋简体" w:eastAsia="方正小标宋简体"/>
          <w:bCs/>
          <w:sz w:val="32"/>
          <w:szCs w:val="32"/>
        </w:rPr>
        <w:t>活动现场位置及周边部分酒店信息</w:t>
      </w:r>
    </w:p>
    <w:p>
      <w:pPr>
        <w:spacing w:line="600" w:lineRule="exact"/>
        <w:ind w:firstLine="640" w:firstLineChars="200"/>
        <w:textAlignment w:val="baseline"/>
        <w:rPr>
          <w:rFonts w:ascii="仿宋" w:hAnsi="仿宋" w:eastAsia="仿宋" w:cs="仿宋_GB2312"/>
          <w:kern w:val="21"/>
          <w:sz w:val="32"/>
          <w:szCs w:val="30"/>
        </w:rPr>
      </w:pP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一、活动现场地理位置</w:t>
      </w:r>
    </w:p>
    <w:p>
      <w:pPr>
        <w:spacing w:line="600" w:lineRule="exact"/>
        <w:ind w:firstLine="640" w:firstLineChars="200"/>
        <w:textAlignment w:val="baseline"/>
        <w:rPr>
          <w:rFonts w:ascii="仿宋" w:hAnsi="仿宋" w:eastAsia="仿宋" w:cs="仿宋_GB2312"/>
          <w:color w:val="FF0000"/>
          <w:kern w:val="21"/>
          <w:sz w:val="32"/>
          <w:szCs w:val="30"/>
        </w:rPr>
      </w:pPr>
      <w:r>
        <w:rPr>
          <w:rFonts w:hint="eastAsia" w:ascii="仿宋_GB2312" w:hAnsi="仿宋_GB2312" w:eastAsia="仿宋" w:cs="仿宋_GB2312"/>
          <w:kern w:val="21"/>
          <w:sz w:val="32"/>
          <w:szCs w:val="32"/>
        </w:rPr>
        <w:t>麓山国际望城实验学校(长沙市望城区普瑞大道177号)。</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二、周边部分酒店信息</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 xml:space="preserve">（一）普瑞酒店 </w:t>
      </w:r>
    </w:p>
    <w:p>
      <w:pPr>
        <w:spacing w:line="600" w:lineRule="exact"/>
        <w:ind w:firstLine="640" w:firstLineChars="200"/>
        <w:textAlignment w:val="baseline"/>
        <w:rPr>
          <w:rFonts w:ascii="仿宋" w:hAnsi="仿宋" w:eastAsia="仿宋" w:cs="仿宋_GB2312"/>
          <w:kern w:val="21"/>
          <w:sz w:val="32"/>
          <w:szCs w:val="30"/>
        </w:rPr>
      </w:pPr>
      <w:r>
        <w:rPr>
          <w:rFonts w:hint="eastAsia" w:ascii="仿宋" w:hAnsi="仿宋" w:eastAsia="仿宋" w:cs="仿宋_GB2312"/>
          <w:bCs/>
          <w:kern w:val="21"/>
          <w:sz w:val="32"/>
          <w:szCs w:val="30"/>
        </w:rPr>
        <w:t xml:space="preserve"> 地址：长沙市望城区普瑞大道8号，联系人：袁经理：13637403198，双人间/单人间：418元/间（含双早）；4人间公寓：480元/套（含4位早餐）；6人间公寓：720元/套（6位早餐）</w:t>
      </w:r>
      <w:r>
        <w:rPr>
          <w:rFonts w:hint="eastAsia" w:ascii="仿宋" w:hAnsi="仿宋" w:eastAsia="仿宋" w:cs="仿宋_GB2312"/>
          <w:kern w:val="21"/>
          <w:sz w:val="32"/>
          <w:szCs w:val="30"/>
        </w:rPr>
        <w:t>。距离活动现场1公里。</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（二）亚朵酒店（长沙医学院店）</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地址：长沙市望城区普瑞西路一段9号城市时光广场1楼，约298元/间（含早餐），联系人胡经理18975182887。距离活动现场1.5公里。</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（三）铂玥酒店（月亮岛罐子岭地铁站店）</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地址：长沙市望城区金星北路89号，约298元/间（含早餐），联系人曾经理18273224160。距离活动现场4公里。</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（四）维也纳国际酒店（雷锋大道吾悦广场店）</w:t>
      </w:r>
    </w:p>
    <w:p>
      <w:pPr>
        <w:spacing w:line="600" w:lineRule="exact"/>
        <w:ind w:firstLine="640" w:firstLineChars="200"/>
        <w:textAlignment w:val="baseline"/>
        <w:rPr>
          <w:rFonts w:ascii="仿宋" w:hAnsi="仿宋" w:eastAsia="仿宋" w:cs="仿宋_GB2312"/>
          <w:kern w:val="21"/>
          <w:sz w:val="32"/>
          <w:szCs w:val="30"/>
        </w:rPr>
      </w:pPr>
      <w:r>
        <w:rPr>
          <w:rFonts w:hint="eastAsia" w:ascii="仿宋" w:hAnsi="仿宋" w:eastAsia="仿宋" w:cs="仿宋_GB2312"/>
          <w:bCs/>
          <w:kern w:val="21"/>
          <w:sz w:val="32"/>
          <w:szCs w:val="30"/>
        </w:rPr>
        <w:t>地址：长沙市望城区雷锋大道与银星路交汇处西南角，约298元/间（含早餐），联系人马经理18573067717，距离活动现场4公里</w:t>
      </w:r>
      <w:r>
        <w:rPr>
          <w:rFonts w:hint="eastAsia" w:ascii="仿宋" w:hAnsi="仿宋" w:eastAsia="仿宋" w:cs="仿宋_GB2312"/>
          <w:kern w:val="21"/>
          <w:sz w:val="32"/>
          <w:szCs w:val="30"/>
        </w:rPr>
        <w:t>。</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（五）全季酒店（长沙月亮岛银星路店）</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地址：长沙市望城区银星路与黄金大道交汇处澳海澜庭商业中心1楼,约288元/间（含早餐），联系人周经理19976686041。距离活动现场4公里。</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（六）廷泊酒店(高铁西站大汉金桥店)</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地址：长沙望城区金桥国际未来城12栋，约289元/间，联系人李经理：13725584300，0731-88079888。距离活动现场5公里。</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（七）长沙大汉金桥华美达广场酒店</w:t>
      </w:r>
    </w:p>
    <w:p>
      <w:pPr>
        <w:spacing w:line="600" w:lineRule="exact"/>
        <w:ind w:firstLine="640" w:firstLineChars="200"/>
        <w:textAlignment w:val="baseline"/>
        <w:rPr>
          <w:rFonts w:ascii="仿宋" w:hAnsi="仿宋" w:eastAsia="仿宋" w:cs="仿宋_GB2312"/>
          <w:bCs/>
          <w:kern w:val="21"/>
          <w:sz w:val="32"/>
          <w:szCs w:val="30"/>
        </w:rPr>
      </w:pPr>
      <w:r>
        <w:rPr>
          <w:rFonts w:hint="eastAsia" w:ascii="仿宋" w:hAnsi="仿宋" w:eastAsia="仿宋" w:cs="仿宋_GB2312"/>
          <w:bCs/>
          <w:kern w:val="21"/>
          <w:sz w:val="32"/>
          <w:szCs w:val="30"/>
        </w:rPr>
        <w:t>地址：望城区普瑞大道一段1555号，标准双人间398元/间，联系人朱经理：18674384711。距离活动现场5公里。</w:t>
      </w:r>
    </w:p>
    <w:p>
      <w:pPr>
        <w:spacing w:line="600" w:lineRule="exact"/>
        <w:ind w:firstLine="640" w:firstLineChars="200"/>
        <w:textAlignment w:val="baseline"/>
        <w:rPr>
          <w:rFonts w:ascii="仿宋" w:hAnsi="仿宋" w:eastAsia="仿宋" w:cs="仿宋_GB2312"/>
          <w:kern w:val="21"/>
          <w:sz w:val="32"/>
          <w:szCs w:val="30"/>
        </w:rPr>
      </w:pPr>
      <w:r>
        <w:rPr>
          <w:rFonts w:hint="eastAsia" w:ascii="仿宋" w:hAnsi="仿宋" w:eastAsia="仿宋" w:cs="仿宋_GB2312"/>
          <w:bCs/>
          <w:kern w:val="21"/>
          <w:sz w:val="32"/>
          <w:szCs w:val="30"/>
        </w:rPr>
        <w:t>以上酒店房价为会务优惠价格。</w:t>
      </w:r>
      <w:r>
        <w:rPr>
          <w:rFonts w:ascii="仿宋" w:hAnsi="仿宋" w:eastAsia="仿宋" w:cs="仿宋_GB2312"/>
          <w:kern w:val="21"/>
          <w:sz w:val="32"/>
          <w:szCs w:val="30"/>
        </w:rPr>
        <w:br w:type="page"/>
      </w:r>
    </w:p>
    <w:p>
      <w:pPr>
        <w:spacing w:line="600" w:lineRule="exact"/>
        <w:rPr>
          <w:rFonts w:ascii="黑体" w:hAnsi="黑体" w:eastAsia="黑体" w:cs="仿宋_GB2312"/>
          <w:kern w:val="21"/>
          <w:sz w:val="32"/>
          <w:szCs w:val="30"/>
        </w:rPr>
      </w:pPr>
      <w:r>
        <w:rPr>
          <w:rFonts w:hint="eastAsia" w:ascii="黑体" w:hAnsi="黑体" w:eastAsia="黑体" w:cs="仿宋_GB2312"/>
          <w:kern w:val="21"/>
          <w:sz w:val="32"/>
          <w:szCs w:val="30"/>
        </w:rPr>
        <w:t>附件5</w:t>
      </w:r>
    </w:p>
    <w:p>
      <w:pPr>
        <w:spacing w:line="600" w:lineRule="exact"/>
        <w:jc w:val="center"/>
        <w:rPr>
          <w:rFonts w:ascii="方正小标宋简体" w:eastAsia="方正小标宋简体"/>
          <w:bCs/>
          <w:kern w:val="32"/>
          <w:sz w:val="32"/>
          <w:szCs w:val="32"/>
        </w:rPr>
      </w:pPr>
      <w:r>
        <w:rPr>
          <w:rFonts w:hint="eastAsia" w:ascii="方正小标宋简体" w:eastAsia="方正小标宋简体"/>
          <w:bCs/>
          <w:kern w:val="32"/>
          <w:sz w:val="32"/>
          <w:szCs w:val="32"/>
        </w:rPr>
        <w:t>安 全 承 诺 书</w:t>
      </w:r>
    </w:p>
    <w:p>
      <w:pPr>
        <w:spacing w:line="600" w:lineRule="exact"/>
        <w:ind w:firstLine="640" w:firstLineChars="200"/>
        <w:rPr>
          <w:rFonts w:ascii="仿宋" w:hAnsi="仿宋" w:eastAsia="仿宋" w:cs="仿宋"/>
          <w:kern w:val="32"/>
          <w:sz w:val="32"/>
          <w:szCs w:val="32"/>
        </w:rPr>
      </w:pPr>
    </w:p>
    <w:p>
      <w:pPr>
        <w:spacing w:line="600" w:lineRule="exact"/>
        <w:ind w:firstLine="640" w:firstLineChars="200"/>
        <w:rPr>
          <w:rFonts w:ascii="仿宋" w:hAnsi="仿宋" w:eastAsia="仿宋" w:cs="仿宋"/>
          <w:kern w:val="32"/>
          <w:sz w:val="32"/>
          <w:szCs w:val="32"/>
        </w:rPr>
      </w:pPr>
      <w:r>
        <w:rPr>
          <w:rFonts w:hint="eastAsia" w:ascii="仿宋" w:hAnsi="仿宋" w:eastAsia="仿宋" w:cs="仿宋"/>
          <w:kern w:val="32"/>
          <w:sz w:val="32"/>
          <w:szCs w:val="32"/>
        </w:rPr>
        <w:t>为确保第二十五届</w:t>
      </w:r>
      <w:r>
        <w:rPr>
          <w:rFonts w:hint="eastAsia" w:ascii="仿宋" w:hAnsi="仿宋" w:eastAsia="仿宋"/>
          <w:kern w:val="32"/>
          <w:sz w:val="32"/>
          <w:szCs w:val="32"/>
        </w:rPr>
        <w:t>湖南省中小学生信息素养提升实践活动</w:t>
      </w:r>
      <w:r>
        <w:rPr>
          <w:rFonts w:hint="eastAsia" w:ascii="仿宋" w:hAnsi="仿宋" w:eastAsia="仿宋" w:cs="仿宋"/>
          <w:kern w:val="32"/>
          <w:sz w:val="32"/>
          <w:szCs w:val="32"/>
        </w:rPr>
        <w:t>安全顺利开展，在参加活动期间，本人特向活动组委会承诺如下：</w:t>
      </w:r>
    </w:p>
    <w:p>
      <w:pPr>
        <w:spacing w:line="600" w:lineRule="exact"/>
        <w:ind w:firstLine="640" w:firstLineChars="200"/>
        <w:rPr>
          <w:rFonts w:ascii="仿宋" w:hAnsi="仿宋" w:eastAsia="仿宋" w:cs="仿宋"/>
          <w:kern w:val="32"/>
          <w:sz w:val="32"/>
          <w:szCs w:val="32"/>
        </w:rPr>
      </w:pPr>
      <w:r>
        <w:rPr>
          <w:rFonts w:hint="eastAsia" w:ascii="仿宋" w:hAnsi="仿宋" w:eastAsia="仿宋" w:cs="仿宋"/>
          <w:kern w:val="32"/>
          <w:sz w:val="32"/>
          <w:szCs w:val="32"/>
        </w:rPr>
        <w:t>1.自觉遵守国家有关法律法规，自觉遵守社会公德，不参与任何违法违纪活动。</w:t>
      </w:r>
    </w:p>
    <w:p>
      <w:pPr>
        <w:spacing w:line="600" w:lineRule="exact"/>
        <w:ind w:firstLine="640" w:firstLineChars="200"/>
        <w:rPr>
          <w:rFonts w:ascii="仿宋" w:hAnsi="仿宋" w:eastAsia="仿宋" w:cs="仿宋"/>
          <w:kern w:val="32"/>
          <w:sz w:val="32"/>
          <w:szCs w:val="32"/>
        </w:rPr>
      </w:pPr>
      <w:r>
        <w:rPr>
          <w:rFonts w:hint="eastAsia" w:ascii="仿宋" w:hAnsi="仿宋" w:eastAsia="仿宋" w:cs="仿宋"/>
          <w:kern w:val="32"/>
          <w:sz w:val="32"/>
          <w:szCs w:val="32"/>
        </w:rPr>
        <w:t>2.严格按照活动《会刊》中的日程安排，按时按要求参加相关活动。</w:t>
      </w:r>
    </w:p>
    <w:p>
      <w:pPr>
        <w:spacing w:line="600" w:lineRule="exact"/>
        <w:ind w:firstLine="640" w:firstLineChars="200"/>
        <w:rPr>
          <w:rFonts w:ascii="仿宋" w:hAnsi="仿宋" w:eastAsia="仿宋" w:cs="仿宋"/>
          <w:kern w:val="32"/>
          <w:sz w:val="32"/>
          <w:szCs w:val="32"/>
        </w:rPr>
      </w:pPr>
      <w:r>
        <w:rPr>
          <w:rFonts w:hint="eastAsia" w:ascii="仿宋" w:hAnsi="仿宋" w:eastAsia="仿宋" w:cs="仿宋"/>
          <w:kern w:val="32"/>
          <w:sz w:val="32"/>
          <w:szCs w:val="32"/>
        </w:rPr>
        <w:t>3.注意人身、财产、交通及饮食卫生等安全。</w:t>
      </w:r>
    </w:p>
    <w:p>
      <w:pPr>
        <w:spacing w:line="600" w:lineRule="exact"/>
        <w:ind w:firstLine="640" w:firstLineChars="200"/>
        <w:rPr>
          <w:rFonts w:ascii="仿宋" w:hAnsi="仿宋" w:eastAsia="仿宋" w:cs="仿宋"/>
          <w:kern w:val="32"/>
          <w:sz w:val="32"/>
          <w:szCs w:val="32"/>
        </w:rPr>
      </w:pPr>
      <w:r>
        <w:rPr>
          <w:rFonts w:ascii="仿宋" w:hAnsi="仿宋" w:eastAsia="仿宋" w:cs="仿宋"/>
          <w:kern w:val="32"/>
          <w:sz w:val="32"/>
          <w:szCs w:val="32"/>
        </w:rPr>
        <w:t>4.</w:t>
      </w:r>
      <w:r>
        <w:rPr>
          <w:rFonts w:hint="eastAsia" w:ascii="仿宋" w:hAnsi="仿宋" w:eastAsia="仿宋" w:cs="仿宋"/>
          <w:kern w:val="32"/>
          <w:sz w:val="32"/>
          <w:szCs w:val="32"/>
        </w:rPr>
        <w:t>自愿承担因不遵守上述承诺所造成的一切后果。</w:t>
      </w:r>
    </w:p>
    <w:p>
      <w:pPr>
        <w:spacing w:line="600" w:lineRule="exact"/>
        <w:ind w:firstLine="640" w:firstLineChars="200"/>
        <w:rPr>
          <w:rFonts w:ascii="仿宋" w:hAnsi="仿宋" w:eastAsia="仿宋" w:cs="仿宋"/>
          <w:kern w:val="32"/>
          <w:sz w:val="32"/>
          <w:szCs w:val="32"/>
        </w:rPr>
      </w:pPr>
      <w:r>
        <w:rPr>
          <w:rFonts w:hint="eastAsia" w:ascii="仿宋" w:hAnsi="仿宋" w:eastAsia="仿宋" w:cs="仿宋"/>
          <w:kern w:val="32"/>
          <w:sz w:val="32"/>
          <w:szCs w:val="32"/>
        </w:rPr>
        <w:t>本承诺书由学生及其安全监护人签字，交活动组委会办公室留存。</w:t>
      </w:r>
    </w:p>
    <w:p>
      <w:pPr>
        <w:spacing w:line="600" w:lineRule="exact"/>
        <w:ind w:firstLine="640" w:firstLineChars="200"/>
        <w:rPr>
          <w:rFonts w:ascii="仿宋" w:hAnsi="仿宋" w:eastAsia="仿宋" w:cs="仿宋"/>
          <w:kern w:val="32"/>
          <w:sz w:val="32"/>
          <w:szCs w:val="32"/>
        </w:rPr>
      </w:pPr>
    </w:p>
    <w:p>
      <w:pPr>
        <w:spacing w:line="600" w:lineRule="exact"/>
        <w:ind w:firstLine="640" w:firstLineChars="200"/>
        <w:rPr>
          <w:rFonts w:ascii="仿宋" w:hAnsi="仿宋" w:eastAsia="仿宋" w:cs="仿宋"/>
          <w:kern w:val="32"/>
          <w:sz w:val="32"/>
          <w:szCs w:val="32"/>
        </w:rPr>
      </w:pPr>
    </w:p>
    <w:p>
      <w:pPr>
        <w:spacing w:line="600" w:lineRule="exact"/>
        <w:ind w:firstLine="3520" w:firstLineChars="1100"/>
        <w:rPr>
          <w:rFonts w:ascii="仿宋" w:hAnsi="仿宋" w:eastAsia="仿宋" w:cs="仿宋"/>
          <w:kern w:val="32"/>
          <w:sz w:val="32"/>
          <w:szCs w:val="32"/>
        </w:rPr>
      </w:pPr>
      <w:r>
        <w:rPr>
          <w:rFonts w:hint="eastAsia" w:ascii="仿宋" w:hAnsi="仿宋" w:eastAsia="仿宋" w:cs="仿宋"/>
          <w:kern w:val="32"/>
          <w:sz w:val="32"/>
          <w:szCs w:val="32"/>
        </w:rPr>
        <w:t>学生签字：</w:t>
      </w:r>
    </w:p>
    <w:p>
      <w:pPr>
        <w:spacing w:line="600" w:lineRule="exact"/>
        <w:ind w:firstLine="3520" w:firstLineChars="1100"/>
        <w:rPr>
          <w:rFonts w:ascii="仿宋" w:hAnsi="仿宋" w:eastAsia="仿宋" w:cs="仿宋"/>
          <w:kern w:val="32"/>
          <w:sz w:val="32"/>
          <w:szCs w:val="32"/>
        </w:rPr>
      </w:pPr>
      <w:r>
        <w:rPr>
          <w:rFonts w:hint="eastAsia" w:ascii="仿宋" w:hAnsi="仿宋" w:eastAsia="仿宋" w:cs="仿宋"/>
          <w:kern w:val="32"/>
          <w:sz w:val="32"/>
          <w:szCs w:val="32"/>
        </w:rPr>
        <w:t>学生监护人签字：</w:t>
      </w:r>
    </w:p>
    <w:p>
      <w:pPr>
        <w:spacing w:line="600" w:lineRule="exact"/>
        <w:ind w:firstLine="3520" w:firstLineChars="1100"/>
        <w:rPr>
          <w:rFonts w:ascii="仿宋" w:hAnsi="仿宋" w:eastAsia="仿宋" w:cs="仿宋"/>
          <w:kern w:val="32"/>
          <w:sz w:val="32"/>
          <w:szCs w:val="32"/>
        </w:rPr>
      </w:pPr>
      <w:r>
        <w:rPr>
          <w:rFonts w:hint="eastAsia" w:ascii="仿宋" w:hAnsi="仿宋" w:eastAsia="仿宋" w:cs="仿宋"/>
          <w:kern w:val="32"/>
          <w:sz w:val="32"/>
          <w:szCs w:val="32"/>
        </w:rPr>
        <w:t>学生监护人联系电话：</w:t>
      </w:r>
    </w:p>
    <w:p>
      <w:pPr>
        <w:spacing w:line="600" w:lineRule="exact"/>
        <w:ind w:firstLine="640" w:firstLineChars="200"/>
        <w:rPr>
          <w:rFonts w:ascii="仿宋" w:hAnsi="仿宋" w:eastAsia="仿宋" w:cs="仿宋"/>
          <w:kern w:val="32"/>
          <w:sz w:val="32"/>
          <w:szCs w:val="32"/>
        </w:rPr>
      </w:pPr>
    </w:p>
    <w:p>
      <w:pPr>
        <w:spacing w:line="600" w:lineRule="exact"/>
        <w:ind w:firstLine="3840" w:firstLineChars="1200"/>
        <w:rPr>
          <w:rFonts w:ascii="仿宋" w:hAnsi="仿宋" w:eastAsia="仿宋" w:cs="仿宋_GB2312"/>
          <w:kern w:val="32"/>
          <w:sz w:val="32"/>
          <w:szCs w:val="32"/>
        </w:rPr>
      </w:pPr>
      <w:r>
        <w:rPr>
          <w:rFonts w:hint="eastAsia" w:ascii="仿宋" w:hAnsi="仿宋" w:eastAsia="仿宋" w:cs="仿宋"/>
          <w:kern w:val="32"/>
          <w:sz w:val="32"/>
          <w:szCs w:val="32"/>
        </w:rPr>
        <w:t>2</w:t>
      </w:r>
      <w:r>
        <w:rPr>
          <w:rFonts w:ascii="仿宋" w:hAnsi="仿宋" w:eastAsia="仿宋" w:cs="仿宋"/>
          <w:kern w:val="32"/>
          <w:sz w:val="32"/>
          <w:szCs w:val="32"/>
        </w:rPr>
        <w:t>02</w:t>
      </w:r>
      <w:r>
        <w:rPr>
          <w:rFonts w:hint="eastAsia" w:ascii="仿宋" w:hAnsi="仿宋" w:eastAsia="仿宋" w:cs="仿宋"/>
          <w:kern w:val="32"/>
          <w:sz w:val="32"/>
          <w:szCs w:val="32"/>
        </w:rPr>
        <w:t xml:space="preserve">4年  月 </w:t>
      </w:r>
      <w:r>
        <w:rPr>
          <w:rFonts w:ascii="仿宋" w:hAnsi="仿宋" w:eastAsia="仿宋" w:cs="仿宋"/>
          <w:kern w:val="32"/>
          <w:sz w:val="32"/>
          <w:szCs w:val="32"/>
        </w:rPr>
        <w:t xml:space="preserve"> </w:t>
      </w:r>
      <w:r>
        <w:rPr>
          <w:rFonts w:hint="eastAsia" w:ascii="仿宋" w:hAnsi="仿宋" w:eastAsia="仿宋" w:cs="仿宋"/>
          <w:kern w:val="3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4A656E-7635-402F-94C1-3C36C21BD5E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092B578-5A12-489B-BA06-58FD57F2C1E3}"/>
  </w:font>
  <w:font w:name="仿宋">
    <w:panose1 w:val="02010609060101010101"/>
    <w:charset w:val="86"/>
    <w:family w:val="modern"/>
    <w:pitch w:val="default"/>
    <w:sig w:usb0="800002BF" w:usb1="38CF7CFA" w:usb2="00000016" w:usb3="00000000" w:csb0="00040001" w:csb1="00000000"/>
    <w:embedRegular r:id="rId3" w:fontKey="{B04B0E7C-FB71-4296-883B-A55B43A8A5DF}"/>
  </w:font>
  <w:font w:name="仿宋_GB2312">
    <w:panose1 w:val="02010609030101010101"/>
    <w:charset w:val="86"/>
    <w:family w:val="modern"/>
    <w:pitch w:val="default"/>
    <w:sig w:usb0="00000001" w:usb1="080E0000" w:usb2="00000000" w:usb3="00000000" w:csb0="00040000" w:csb1="00000000"/>
    <w:embedRegular r:id="rId4" w:fontKey="{BF8D7088-58A0-485D-9957-111CE563A4DA}"/>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embedRegular r:id="rId5" w:fontKey="{AD522CCF-8CC6-4B28-B7AB-CB4D38D3E3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Yzc2MzAxZGJhZGU5NzZhN2UxMjA4ZTdmZjM4NmEifQ=="/>
  </w:docVars>
  <w:rsids>
    <w:rsidRoot w:val="00211E56"/>
    <w:rsid w:val="00002E32"/>
    <w:rsid w:val="00006AA7"/>
    <w:rsid w:val="00014F1E"/>
    <w:rsid w:val="0001607E"/>
    <w:rsid w:val="000160D1"/>
    <w:rsid w:val="00023BA1"/>
    <w:rsid w:val="00024281"/>
    <w:rsid w:val="00027EB6"/>
    <w:rsid w:val="000306D9"/>
    <w:rsid w:val="000353D9"/>
    <w:rsid w:val="000475D9"/>
    <w:rsid w:val="0005651F"/>
    <w:rsid w:val="0006565B"/>
    <w:rsid w:val="0006747E"/>
    <w:rsid w:val="000710A5"/>
    <w:rsid w:val="000723A6"/>
    <w:rsid w:val="000736E9"/>
    <w:rsid w:val="0007375A"/>
    <w:rsid w:val="000743BE"/>
    <w:rsid w:val="0008054C"/>
    <w:rsid w:val="000852E6"/>
    <w:rsid w:val="00091676"/>
    <w:rsid w:val="0009261F"/>
    <w:rsid w:val="00094125"/>
    <w:rsid w:val="0009499B"/>
    <w:rsid w:val="000A391E"/>
    <w:rsid w:val="000A4A4D"/>
    <w:rsid w:val="000A551B"/>
    <w:rsid w:val="000B24C7"/>
    <w:rsid w:val="000B32E2"/>
    <w:rsid w:val="000B3B09"/>
    <w:rsid w:val="000B6547"/>
    <w:rsid w:val="000B7F8A"/>
    <w:rsid w:val="000C10DE"/>
    <w:rsid w:val="000C48BF"/>
    <w:rsid w:val="000C5995"/>
    <w:rsid w:val="000C7AE1"/>
    <w:rsid w:val="000D331F"/>
    <w:rsid w:val="000D5099"/>
    <w:rsid w:val="000E09A3"/>
    <w:rsid w:val="000E2AC1"/>
    <w:rsid w:val="000E4DF9"/>
    <w:rsid w:val="000F1F82"/>
    <w:rsid w:val="000F5872"/>
    <w:rsid w:val="000F71BD"/>
    <w:rsid w:val="000F7E88"/>
    <w:rsid w:val="0010247E"/>
    <w:rsid w:val="0010655C"/>
    <w:rsid w:val="00110C3E"/>
    <w:rsid w:val="001136B7"/>
    <w:rsid w:val="00122088"/>
    <w:rsid w:val="00122B3F"/>
    <w:rsid w:val="00122DC7"/>
    <w:rsid w:val="00122F40"/>
    <w:rsid w:val="0013055E"/>
    <w:rsid w:val="00134156"/>
    <w:rsid w:val="00136093"/>
    <w:rsid w:val="00137D5A"/>
    <w:rsid w:val="00152D44"/>
    <w:rsid w:val="0015437D"/>
    <w:rsid w:val="001566E2"/>
    <w:rsid w:val="001569A6"/>
    <w:rsid w:val="0016364F"/>
    <w:rsid w:val="00171BB5"/>
    <w:rsid w:val="001726C9"/>
    <w:rsid w:val="00174944"/>
    <w:rsid w:val="00177404"/>
    <w:rsid w:val="001803A3"/>
    <w:rsid w:val="001A0C2B"/>
    <w:rsid w:val="001A2A3F"/>
    <w:rsid w:val="001A502F"/>
    <w:rsid w:val="001B7F4C"/>
    <w:rsid w:val="001C037F"/>
    <w:rsid w:val="001C31D4"/>
    <w:rsid w:val="001C6256"/>
    <w:rsid w:val="001C77B0"/>
    <w:rsid w:val="001D3EF5"/>
    <w:rsid w:val="001D4CB0"/>
    <w:rsid w:val="001D4D84"/>
    <w:rsid w:val="001E3F62"/>
    <w:rsid w:val="001E4CA9"/>
    <w:rsid w:val="001F1D26"/>
    <w:rsid w:val="001F4E8A"/>
    <w:rsid w:val="001F50C6"/>
    <w:rsid w:val="001F7159"/>
    <w:rsid w:val="0020010B"/>
    <w:rsid w:val="002002C4"/>
    <w:rsid w:val="00204A10"/>
    <w:rsid w:val="00207A1D"/>
    <w:rsid w:val="00211E56"/>
    <w:rsid w:val="002146CF"/>
    <w:rsid w:val="00216CDC"/>
    <w:rsid w:val="00216DFF"/>
    <w:rsid w:val="00227A75"/>
    <w:rsid w:val="00227AC4"/>
    <w:rsid w:val="0023005C"/>
    <w:rsid w:val="00230E81"/>
    <w:rsid w:val="0023323D"/>
    <w:rsid w:val="00236531"/>
    <w:rsid w:val="00237217"/>
    <w:rsid w:val="00251FAB"/>
    <w:rsid w:val="00252912"/>
    <w:rsid w:val="002555E8"/>
    <w:rsid w:val="00255BBC"/>
    <w:rsid w:val="00256372"/>
    <w:rsid w:val="00260C00"/>
    <w:rsid w:val="00261E7E"/>
    <w:rsid w:val="0026252A"/>
    <w:rsid w:val="002630F3"/>
    <w:rsid w:val="0026338D"/>
    <w:rsid w:val="00273911"/>
    <w:rsid w:val="00276479"/>
    <w:rsid w:val="00277066"/>
    <w:rsid w:val="0028519E"/>
    <w:rsid w:val="00287928"/>
    <w:rsid w:val="002917F3"/>
    <w:rsid w:val="0029618D"/>
    <w:rsid w:val="002A5066"/>
    <w:rsid w:val="002B25B6"/>
    <w:rsid w:val="002B57CB"/>
    <w:rsid w:val="002B5DEE"/>
    <w:rsid w:val="002B68BB"/>
    <w:rsid w:val="002B6E29"/>
    <w:rsid w:val="002B758B"/>
    <w:rsid w:val="002C22A0"/>
    <w:rsid w:val="002C377C"/>
    <w:rsid w:val="002C3CCE"/>
    <w:rsid w:val="002C61BC"/>
    <w:rsid w:val="002D56CA"/>
    <w:rsid w:val="002E4115"/>
    <w:rsid w:val="002E6492"/>
    <w:rsid w:val="002F08B3"/>
    <w:rsid w:val="002F0C9B"/>
    <w:rsid w:val="002F5792"/>
    <w:rsid w:val="002F6891"/>
    <w:rsid w:val="00300923"/>
    <w:rsid w:val="00301813"/>
    <w:rsid w:val="00301A46"/>
    <w:rsid w:val="00303C4F"/>
    <w:rsid w:val="0030767C"/>
    <w:rsid w:val="003133F5"/>
    <w:rsid w:val="003169C2"/>
    <w:rsid w:val="00316E1B"/>
    <w:rsid w:val="00317C0B"/>
    <w:rsid w:val="003205E5"/>
    <w:rsid w:val="00336099"/>
    <w:rsid w:val="003374FB"/>
    <w:rsid w:val="0034451E"/>
    <w:rsid w:val="003448CC"/>
    <w:rsid w:val="00345E5E"/>
    <w:rsid w:val="0035258C"/>
    <w:rsid w:val="00355231"/>
    <w:rsid w:val="00357429"/>
    <w:rsid w:val="00360577"/>
    <w:rsid w:val="003659B7"/>
    <w:rsid w:val="00365EF8"/>
    <w:rsid w:val="00371F36"/>
    <w:rsid w:val="003740A6"/>
    <w:rsid w:val="00381DD7"/>
    <w:rsid w:val="00387BEC"/>
    <w:rsid w:val="0039596F"/>
    <w:rsid w:val="003A1755"/>
    <w:rsid w:val="003A3957"/>
    <w:rsid w:val="003A5468"/>
    <w:rsid w:val="003B0E09"/>
    <w:rsid w:val="003B180B"/>
    <w:rsid w:val="003B4151"/>
    <w:rsid w:val="003B535A"/>
    <w:rsid w:val="003B5593"/>
    <w:rsid w:val="003B6AFC"/>
    <w:rsid w:val="003C0F43"/>
    <w:rsid w:val="003C2B12"/>
    <w:rsid w:val="003C3A56"/>
    <w:rsid w:val="003C610D"/>
    <w:rsid w:val="003D164F"/>
    <w:rsid w:val="003D2EAD"/>
    <w:rsid w:val="003D6FBE"/>
    <w:rsid w:val="003E0E36"/>
    <w:rsid w:val="003E14F7"/>
    <w:rsid w:val="003E4C48"/>
    <w:rsid w:val="003F6E7A"/>
    <w:rsid w:val="00402666"/>
    <w:rsid w:val="00402B5F"/>
    <w:rsid w:val="004068DD"/>
    <w:rsid w:val="00410B8D"/>
    <w:rsid w:val="00411BDA"/>
    <w:rsid w:val="00421A70"/>
    <w:rsid w:val="00421E30"/>
    <w:rsid w:val="00424C38"/>
    <w:rsid w:val="00425D13"/>
    <w:rsid w:val="00426637"/>
    <w:rsid w:val="00426F25"/>
    <w:rsid w:val="00433674"/>
    <w:rsid w:val="004346C8"/>
    <w:rsid w:val="00443ADE"/>
    <w:rsid w:val="00452D20"/>
    <w:rsid w:val="00453717"/>
    <w:rsid w:val="004548DF"/>
    <w:rsid w:val="00462C80"/>
    <w:rsid w:val="004701CC"/>
    <w:rsid w:val="00477441"/>
    <w:rsid w:val="00481CB0"/>
    <w:rsid w:val="00484680"/>
    <w:rsid w:val="004854D9"/>
    <w:rsid w:val="004913FF"/>
    <w:rsid w:val="0049490F"/>
    <w:rsid w:val="00497CFA"/>
    <w:rsid w:val="004A2ED6"/>
    <w:rsid w:val="004A3141"/>
    <w:rsid w:val="004A5720"/>
    <w:rsid w:val="004A5F5D"/>
    <w:rsid w:val="004B4027"/>
    <w:rsid w:val="004C1830"/>
    <w:rsid w:val="004C1E49"/>
    <w:rsid w:val="004C2733"/>
    <w:rsid w:val="004C317D"/>
    <w:rsid w:val="004C3655"/>
    <w:rsid w:val="004C7F37"/>
    <w:rsid w:val="004D091B"/>
    <w:rsid w:val="004D2206"/>
    <w:rsid w:val="004D36EF"/>
    <w:rsid w:val="004E1F31"/>
    <w:rsid w:val="004E6F44"/>
    <w:rsid w:val="004F552F"/>
    <w:rsid w:val="004F6238"/>
    <w:rsid w:val="00502BF9"/>
    <w:rsid w:val="00506000"/>
    <w:rsid w:val="005115A9"/>
    <w:rsid w:val="00515AFD"/>
    <w:rsid w:val="005354B3"/>
    <w:rsid w:val="00543D47"/>
    <w:rsid w:val="00547513"/>
    <w:rsid w:val="00552CFD"/>
    <w:rsid w:val="005533A8"/>
    <w:rsid w:val="00557B0B"/>
    <w:rsid w:val="00562534"/>
    <w:rsid w:val="00570E81"/>
    <w:rsid w:val="00574342"/>
    <w:rsid w:val="005749AC"/>
    <w:rsid w:val="005801EE"/>
    <w:rsid w:val="00580BC0"/>
    <w:rsid w:val="005831EF"/>
    <w:rsid w:val="00586759"/>
    <w:rsid w:val="00587E5B"/>
    <w:rsid w:val="0059235C"/>
    <w:rsid w:val="005A02B0"/>
    <w:rsid w:val="005A2CE1"/>
    <w:rsid w:val="005A7A42"/>
    <w:rsid w:val="005B0974"/>
    <w:rsid w:val="005B2B9A"/>
    <w:rsid w:val="005B3A9F"/>
    <w:rsid w:val="005B46DF"/>
    <w:rsid w:val="005B7961"/>
    <w:rsid w:val="005C388C"/>
    <w:rsid w:val="005C51DB"/>
    <w:rsid w:val="005D351C"/>
    <w:rsid w:val="005E0579"/>
    <w:rsid w:val="005E2061"/>
    <w:rsid w:val="005E4186"/>
    <w:rsid w:val="005F6510"/>
    <w:rsid w:val="005F7E2D"/>
    <w:rsid w:val="00603BD7"/>
    <w:rsid w:val="006055B1"/>
    <w:rsid w:val="00610CCA"/>
    <w:rsid w:val="006128CC"/>
    <w:rsid w:val="00614E77"/>
    <w:rsid w:val="00615CA8"/>
    <w:rsid w:val="00616B76"/>
    <w:rsid w:val="006212B5"/>
    <w:rsid w:val="00630D00"/>
    <w:rsid w:val="00634AE2"/>
    <w:rsid w:val="00635CB2"/>
    <w:rsid w:val="00641654"/>
    <w:rsid w:val="00641A23"/>
    <w:rsid w:val="00642799"/>
    <w:rsid w:val="0064601B"/>
    <w:rsid w:val="00650F82"/>
    <w:rsid w:val="00651765"/>
    <w:rsid w:val="00654431"/>
    <w:rsid w:val="006544D3"/>
    <w:rsid w:val="00655FF0"/>
    <w:rsid w:val="006806E7"/>
    <w:rsid w:val="00680F83"/>
    <w:rsid w:val="00684C8B"/>
    <w:rsid w:val="006854C0"/>
    <w:rsid w:val="00697403"/>
    <w:rsid w:val="006979E1"/>
    <w:rsid w:val="006A0B0C"/>
    <w:rsid w:val="006A253F"/>
    <w:rsid w:val="006A727F"/>
    <w:rsid w:val="006C6D4F"/>
    <w:rsid w:val="006D038F"/>
    <w:rsid w:val="006D5C07"/>
    <w:rsid w:val="006E3D52"/>
    <w:rsid w:val="006E4E80"/>
    <w:rsid w:val="006E5429"/>
    <w:rsid w:val="006E5816"/>
    <w:rsid w:val="0070527E"/>
    <w:rsid w:val="00707ED8"/>
    <w:rsid w:val="00710315"/>
    <w:rsid w:val="0071203C"/>
    <w:rsid w:val="007128EE"/>
    <w:rsid w:val="00712F27"/>
    <w:rsid w:val="00714693"/>
    <w:rsid w:val="00715980"/>
    <w:rsid w:val="00717421"/>
    <w:rsid w:val="00720429"/>
    <w:rsid w:val="00727628"/>
    <w:rsid w:val="00731DF5"/>
    <w:rsid w:val="00731E01"/>
    <w:rsid w:val="00732AAE"/>
    <w:rsid w:val="00733BEF"/>
    <w:rsid w:val="00742D67"/>
    <w:rsid w:val="00743838"/>
    <w:rsid w:val="00751236"/>
    <w:rsid w:val="0075127C"/>
    <w:rsid w:val="007539F9"/>
    <w:rsid w:val="00756009"/>
    <w:rsid w:val="00770203"/>
    <w:rsid w:val="00770D6D"/>
    <w:rsid w:val="007806C2"/>
    <w:rsid w:val="0078158F"/>
    <w:rsid w:val="00782028"/>
    <w:rsid w:val="007866E4"/>
    <w:rsid w:val="0079282C"/>
    <w:rsid w:val="00795350"/>
    <w:rsid w:val="007A3641"/>
    <w:rsid w:val="007A45F4"/>
    <w:rsid w:val="007B2F0D"/>
    <w:rsid w:val="007B7AC1"/>
    <w:rsid w:val="007C5181"/>
    <w:rsid w:val="007C5FA9"/>
    <w:rsid w:val="007C69DF"/>
    <w:rsid w:val="007D52F9"/>
    <w:rsid w:val="007E3719"/>
    <w:rsid w:val="007F22F6"/>
    <w:rsid w:val="007F5CCB"/>
    <w:rsid w:val="00800C19"/>
    <w:rsid w:val="0080175A"/>
    <w:rsid w:val="0080178F"/>
    <w:rsid w:val="0080269F"/>
    <w:rsid w:val="0080653A"/>
    <w:rsid w:val="00807C1A"/>
    <w:rsid w:val="00810EC3"/>
    <w:rsid w:val="00816A8D"/>
    <w:rsid w:val="00816CF6"/>
    <w:rsid w:val="0082012B"/>
    <w:rsid w:val="00821470"/>
    <w:rsid w:val="008214DD"/>
    <w:rsid w:val="00824190"/>
    <w:rsid w:val="00824282"/>
    <w:rsid w:val="008244C2"/>
    <w:rsid w:val="00826492"/>
    <w:rsid w:val="008265A9"/>
    <w:rsid w:val="00827C1E"/>
    <w:rsid w:val="0083073F"/>
    <w:rsid w:val="00834682"/>
    <w:rsid w:val="008357A6"/>
    <w:rsid w:val="008420FB"/>
    <w:rsid w:val="00843C2B"/>
    <w:rsid w:val="00844B7D"/>
    <w:rsid w:val="00845BC1"/>
    <w:rsid w:val="00853E16"/>
    <w:rsid w:val="00860814"/>
    <w:rsid w:val="008613DA"/>
    <w:rsid w:val="0086368F"/>
    <w:rsid w:val="008652FC"/>
    <w:rsid w:val="00866144"/>
    <w:rsid w:val="008665E5"/>
    <w:rsid w:val="0087394B"/>
    <w:rsid w:val="00880D5F"/>
    <w:rsid w:val="008814FE"/>
    <w:rsid w:val="008834D0"/>
    <w:rsid w:val="00883AE6"/>
    <w:rsid w:val="00883C68"/>
    <w:rsid w:val="008863C6"/>
    <w:rsid w:val="00887F19"/>
    <w:rsid w:val="0089020D"/>
    <w:rsid w:val="008A6CD1"/>
    <w:rsid w:val="008B0068"/>
    <w:rsid w:val="008B2B23"/>
    <w:rsid w:val="008B556B"/>
    <w:rsid w:val="008B7D04"/>
    <w:rsid w:val="008C03B2"/>
    <w:rsid w:val="008C5675"/>
    <w:rsid w:val="008C709E"/>
    <w:rsid w:val="008D3E92"/>
    <w:rsid w:val="008D4937"/>
    <w:rsid w:val="008E0F56"/>
    <w:rsid w:val="008E152A"/>
    <w:rsid w:val="008E3E91"/>
    <w:rsid w:val="008E487A"/>
    <w:rsid w:val="008E5AB0"/>
    <w:rsid w:val="008E5EF9"/>
    <w:rsid w:val="008E7AF4"/>
    <w:rsid w:val="008F1C37"/>
    <w:rsid w:val="008F4DCD"/>
    <w:rsid w:val="008F5C75"/>
    <w:rsid w:val="00901E8A"/>
    <w:rsid w:val="009024D4"/>
    <w:rsid w:val="00907CD2"/>
    <w:rsid w:val="00910777"/>
    <w:rsid w:val="00915746"/>
    <w:rsid w:val="00917809"/>
    <w:rsid w:val="00936F8D"/>
    <w:rsid w:val="00945696"/>
    <w:rsid w:val="00947609"/>
    <w:rsid w:val="00950D24"/>
    <w:rsid w:val="00953FCB"/>
    <w:rsid w:val="00954519"/>
    <w:rsid w:val="0096377F"/>
    <w:rsid w:val="0096760B"/>
    <w:rsid w:val="00977E99"/>
    <w:rsid w:val="00984103"/>
    <w:rsid w:val="009843A7"/>
    <w:rsid w:val="00993D75"/>
    <w:rsid w:val="009A5000"/>
    <w:rsid w:val="009B1541"/>
    <w:rsid w:val="009B274A"/>
    <w:rsid w:val="009B34F9"/>
    <w:rsid w:val="009B6D45"/>
    <w:rsid w:val="009D0012"/>
    <w:rsid w:val="009D1526"/>
    <w:rsid w:val="009D473F"/>
    <w:rsid w:val="009D4C64"/>
    <w:rsid w:val="009D6641"/>
    <w:rsid w:val="009E5378"/>
    <w:rsid w:val="009F138A"/>
    <w:rsid w:val="009F3544"/>
    <w:rsid w:val="009F3D92"/>
    <w:rsid w:val="00A05856"/>
    <w:rsid w:val="00A1609B"/>
    <w:rsid w:val="00A16A0E"/>
    <w:rsid w:val="00A25675"/>
    <w:rsid w:val="00A25718"/>
    <w:rsid w:val="00A259D5"/>
    <w:rsid w:val="00A34548"/>
    <w:rsid w:val="00A36B17"/>
    <w:rsid w:val="00A42621"/>
    <w:rsid w:val="00A42C22"/>
    <w:rsid w:val="00A43CFF"/>
    <w:rsid w:val="00A51219"/>
    <w:rsid w:val="00A53801"/>
    <w:rsid w:val="00A61F1A"/>
    <w:rsid w:val="00A621FD"/>
    <w:rsid w:val="00A62422"/>
    <w:rsid w:val="00A7004E"/>
    <w:rsid w:val="00A74314"/>
    <w:rsid w:val="00A84595"/>
    <w:rsid w:val="00A9158C"/>
    <w:rsid w:val="00A91F4B"/>
    <w:rsid w:val="00A97854"/>
    <w:rsid w:val="00A97C88"/>
    <w:rsid w:val="00AA1E60"/>
    <w:rsid w:val="00AA2581"/>
    <w:rsid w:val="00AA3CA8"/>
    <w:rsid w:val="00AA5379"/>
    <w:rsid w:val="00AA643F"/>
    <w:rsid w:val="00AB09BE"/>
    <w:rsid w:val="00AB0F5B"/>
    <w:rsid w:val="00AB28C3"/>
    <w:rsid w:val="00AC210C"/>
    <w:rsid w:val="00AC68E1"/>
    <w:rsid w:val="00AC7806"/>
    <w:rsid w:val="00AD151C"/>
    <w:rsid w:val="00AD35F2"/>
    <w:rsid w:val="00AD49A8"/>
    <w:rsid w:val="00AD7052"/>
    <w:rsid w:val="00AE42A8"/>
    <w:rsid w:val="00AE6527"/>
    <w:rsid w:val="00B00BB0"/>
    <w:rsid w:val="00B02FEE"/>
    <w:rsid w:val="00B04491"/>
    <w:rsid w:val="00B05CCA"/>
    <w:rsid w:val="00B0745B"/>
    <w:rsid w:val="00B13CD3"/>
    <w:rsid w:val="00B15BF5"/>
    <w:rsid w:val="00B22561"/>
    <w:rsid w:val="00B23072"/>
    <w:rsid w:val="00B27CD4"/>
    <w:rsid w:val="00B45C35"/>
    <w:rsid w:val="00B517F7"/>
    <w:rsid w:val="00B53188"/>
    <w:rsid w:val="00B55CCA"/>
    <w:rsid w:val="00B57DED"/>
    <w:rsid w:val="00B6478B"/>
    <w:rsid w:val="00B64BF9"/>
    <w:rsid w:val="00B669AB"/>
    <w:rsid w:val="00B70FEE"/>
    <w:rsid w:val="00B71918"/>
    <w:rsid w:val="00B71A7B"/>
    <w:rsid w:val="00B72291"/>
    <w:rsid w:val="00B7712C"/>
    <w:rsid w:val="00B85EFD"/>
    <w:rsid w:val="00B965ED"/>
    <w:rsid w:val="00BA1535"/>
    <w:rsid w:val="00BA235B"/>
    <w:rsid w:val="00BA3BF4"/>
    <w:rsid w:val="00BA4475"/>
    <w:rsid w:val="00BA471E"/>
    <w:rsid w:val="00BA5349"/>
    <w:rsid w:val="00BA717E"/>
    <w:rsid w:val="00BB15E8"/>
    <w:rsid w:val="00BB253B"/>
    <w:rsid w:val="00BB7A17"/>
    <w:rsid w:val="00BC639F"/>
    <w:rsid w:val="00BC69FB"/>
    <w:rsid w:val="00BD0F77"/>
    <w:rsid w:val="00BD16D3"/>
    <w:rsid w:val="00BD2BDE"/>
    <w:rsid w:val="00BE1016"/>
    <w:rsid w:val="00BE5C3A"/>
    <w:rsid w:val="00BE70AA"/>
    <w:rsid w:val="00BF0535"/>
    <w:rsid w:val="00BF6435"/>
    <w:rsid w:val="00C05827"/>
    <w:rsid w:val="00C0622F"/>
    <w:rsid w:val="00C0673D"/>
    <w:rsid w:val="00C100FE"/>
    <w:rsid w:val="00C134B8"/>
    <w:rsid w:val="00C13B98"/>
    <w:rsid w:val="00C173BA"/>
    <w:rsid w:val="00C2301F"/>
    <w:rsid w:val="00C26BD0"/>
    <w:rsid w:val="00C26E43"/>
    <w:rsid w:val="00C271F4"/>
    <w:rsid w:val="00C274C5"/>
    <w:rsid w:val="00C3382D"/>
    <w:rsid w:val="00C351EE"/>
    <w:rsid w:val="00C37774"/>
    <w:rsid w:val="00C40757"/>
    <w:rsid w:val="00C42B46"/>
    <w:rsid w:val="00C45458"/>
    <w:rsid w:val="00C45669"/>
    <w:rsid w:val="00C4566B"/>
    <w:rsid w:val="00C50A4A"/>
    <w:rsid w:val="00C51E73"/>
    <w:rsid w:val="00C54BDB"/>
    <w:rsid w:val="00C54D61"/>
    <w:rsid w:val="00C55C69"/>
    <w:rsid w:val="00C61E1D"/>
    <w:rsid w:val="00C623FE"/>
    <w:rsid w:val="00C63D39"/>
    <w:rsid w:val="00C67D02"/>
    <w:rsid w:val="00C70A12"/>
    <w:rsid w:val="00C72F68"/>
    <w:rsid w:val="00C732AE"/>
    <w:rsid w:val="00C75BFB"/>
    <w:rsid w:val="00C80A35"/>
    <w:rsid w:val="00C80E6E"/>
    <w:rsid w:val="00C87415"/>
    <w:rsid w:val="00C96E06"/>
    <w:rsid w:val="00C9735A"/>
    <w:rsid w:val="00CA6E17"/>
    <w:rsid w:val="00CB40AE"/>
    <w:rsid w:val="00CB410E"/>
    <w:rsid w:val="00CC15CC"/>
    <w:rsid w:val="00CC292A"/>
    <w:rsid w:val="00CC48D2"/>
    <w:rsid w:val="00CC7F23"/>
    <w:rsid w:val="00CD0782"/>
    <w:rsid w:val="00CD2018"/>
    <w:rsid w:val="00CE1FEB"/>
    <w:rsid w:val="00CE3478"/>
    <w:rsid w:val="00CF34E1"/>
    <w:rsid w:val="00CF360E"/>
    <w:rsid w:val="00CF3901"/>
    <w:rsid w:val="00D022BC"/>
    <w:rsid w:val="00D04B2B"/>
    <w:rsid w:val="00D0731F"/>
    <w:rsid w:val="00D11B66"/>
    <w:rsid w:val="00D12F2B"/>
    <w:rsid w:val="00D16C97"/>
    <w:rsid w:val="00D2212A"/>
    <w:rsid w:val="00D2421A"/>
    <w:rsid w:val="00D246A9"/>
    <w:rsid w:val="00D308A7"/>
    <w:rsid w:val="00D33CBE"/>
    <w:rsid w:val="00D36132"/>
    <w:rsid w:val="00D37424"/>
    <w:rsid w:val="00D37994"/>
    <w:rsid w:val="00D41E11"/>
    <w:rsid w:val="00D46C05"/>
    <w:rsid w:val="00D46D74"/>
    <w:rsid w:val="00D50C21"/>
    <w:rsid w:val="00D56F55"/>
    <w:rsid w:val="00D575EA"/>
    <w:rsid w:val="00D651A9"/>
    <w:rsid w:val="00D71A2C"/>
    <w:rsid w:val="00D741E6"/>
    <w:rsid w:val="00D7759F"/>
    <w:rsid w:val="00D80F7E"/>
    <w:rsid w:val="00D93305"/>
    <w:rsid w:val="00D95ED2"/>
    <w:rsid w:val="00D96762"/>
    <w:rsid w:val="00DA007D"/>
    <w:rsid w:val="00DB1236"/>
    <w:rsid w:val="00DB1416"/>
    <w:rsid w:val="00DB4C5A"/>
    <w:rsid w:val="00DC552C"/>
    <w:rsid w:val="00DD3165"/>
    <w:rsid w:val="00DD54FC"/>
    <w:rsid w:val="00DD7BB3"/>
    <w:rsid w:val="00DE3028"/>
    <w:rsid w:val="00DF064F"/>
    <w:rsid w:val="00DF30BC"/>
    <w:rsid w:val="00DF537D"/>
    <w:rsid w:val="00DF589B"/>
    <w:rsid w:val="00E044C2"/>
    <w:rsid w:val="00E07BCA"/>
    <w:rsid w:val="00E10D70"/>
    <w:rsid w:val="00E16844"/>
    <w:rsid w:val="00E311AE"/>
    <w:rsid w:val="00E3161F"/>
    <w:rsid w:val="00E34E43"/>
    <w:rsid w:val="00E41A36"/>
    <w:rsid w:val="00E469B8"/>
    <w:rsid w:val="00E50011"/>
    <w:rsid w:val="00E50504"/>
    <w:rsid w:val="00E50AEE"/>
    <w:rsid w:val="00E54A87"/>
    <w:rsid w:val="00E555BC"/>
    <w:rsid w:val="00E57D65"/>
    <w:rsid w:val="00E57ED2"/>
    <w:rsid w:val="00E678F2"/>
    <w:rsid w:val="00E67C98"/>
    <w:rsid w:val="00E67F5E"/>
    <w:rsid w:val="00E73B31"/>
    <w:rsid w:val="00E74DB1"/>
    <w:rsid w:val="00E821F6"/>
    <w:rsid w:val="00E84378"/>
    <w:rsid w:val="00E90F4A"/>
    <w:rsid w:val="00E91078"/>
    <w:rsid w:val="00E91EA5"/>
    <w:rsid w:val="00E92D0A"/>
    <w:rsid w:val="00E93B12"/>
    <w:rsid w:val="00E973AC"/>
    <w:rsid w:val="00EA0609"/>
    <w:rsid w:val="00EA17B8"/>
    <w:rsid w:val="00EA362E"/>
    <w:rsid w:val="00EA4BDE"/>
    <w:rsid w:val="00EC20A9"/>
    <w:rsid w:val="00EC7CCA"/>
    <w:rsid w:val="00ED09AF"/>
    <w:rsid w:val="00EE20C9"/>
    <w:rsid w:val="00EE21D7"/>
    <w:rsid w:val="00EE5875"/>
    <w:rsid w:val="00EF2BA4"/>
    <w:rsid w:val="00EF2CAE"/>
    <w:rsid w:val="00EF440B"/>
    <w:rsid w:val="00F03C10"/>
    <w:rsid w:val="00F103C0"/>
    <w:rsid w:val="00F12A21"/>
    <w:rsid w:val="00F13469"/>
    <w:rsid w:val="00F231F1"/>
    <w:rsid w:val="00F27228"/>
    <w:rsid w:val="00F31F0D"/>
    <w:rsid w:val="00F40232"/>
    <w:rsid w:val="00F416C4"/>
    <w:rsid w:val="00F46E7C"/>
    <w:rsid w:val="00F52290"/>
    <w:rsid w:val="00F522EA"/>
    <w:rsid w:val="00F54442"/>
    <w:rsid w:val="00F545C3"/>
    <w:rsid w:val="00F57132"/>
    <w:rsid w:val="00F601C0"/>
    <w:rsid w:val="00F606DA"/>
    <w:rsid w:val="00F61C8E"/>
    <w:rsid w:val="00F644E9"/>
    <w:rsid w:val="00F67992"/>
    <w:rsid w:val="00F70C6E"/>
    <w:rsid w:val="00F717F5"/>
    <w:rsid w:val="00F736C1"/>
    <w:rsid w:val="00F7456A"/>
    <w:rsid w:val="00F84CFE"/>
    <w:rsid w:val="00F85331"/>
    <w:rsid w:val="00F87E37"/>
    <w:rsid w:val="00F9778C"/>
    <w:rsid w:val="00FA11E7"/>
    <w:rsid w:val="00FB0822"/>
    <w:rsid w:val="00FB1404"/>
    <w:rsid w:val="00FB2145"/>
    <w:rsid w:val="00FB76A0"/>
    <w:rsid w:val="00FC017E"/>
    <w:rsid w:val="00FC05EA"/>
    <w:rsid w:val="00FC1205"/>
    <w:rsid w:val="00FC7862"/>
    <w:rsid w:val="00FD4B05"/>
    <w:rsid w:val="00FD4C81"/>
    <w:rsid w:val="00FD58E1"/>
    <w:rsid w:val="00FE3ED8"/>
    <w:rsid w:val="00FE67AB"/>
    <w:rsid w:val="00FE68F7"/>
    <w:rsid w:val="00FE7A5B"/>
    <w:rsid w:val="00FF2076"/>
    <w:rsid w:val="00FF7830"/>
    <w:rsid w:val="29B40238"/>
    <w:rsid w:val="37E47740"/>
    <w:rsid w:val="4B54619D"/>
    <w:rsid w:val="5A432DA3"/>
    <w:rsid w:val="750C1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autoRedefine/>
    <w:qFormat/>
    <w:uiPriority w:val="99"/>
    <w:rPr>
      <w:rFonts w:ascii="Calibri" w:hAnsi="Calibri" w:eastAsia="宋体" w:cs="Times New Roman"/>
      <w:sz w:val="18"/>
      <w:szCs w:val="18"/>
    </w:rPr>
  </w:style>
  <w:style w:type="character" w:customStyle="1" w:styleId="9">
    <w:name w:val="页脚 Char"/>
    <w:basedOn w:val="7"/>
    <w:link w:val="3"/>
    <w:autoRedefine/>
    <w:qFormat/>
    <w:uiPriority w:val="99"/>
    <w:rPr>
      <w:rFonts w:ascii="Calibri" w:hAnsi="Calibri" w:eastAsia="宋体" w:cs="Times New Roman"/>
      <w:sz w:val="18"/>
      <w:szCs w:val="18"/>
    </w:rPr>
  </w:style>
  <w:style w:type="character" w:customStyle="1" w:styleId="10">
    <w:name w:val="批注框文本 Char"/>
    <w:basedOn w:val="7"/>
    <w:link w:val="2"/>
    <w:autoRedefine/>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0EAF9-8896-472E-ACDA-DDE5EDE91D8D}">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12</Pages>
  <Words>673</Words>
  <Characters>3838</Characters>
  <Lines>31</Lines>
  <Paragraphs>9</Paragraphs>
  <TotalTime>99</TotalTime>
  <ScaleCrop>false</ScaleCrop>
  <LinksUpToDate>false</LinksUpToDate>
  <CharactersWithSpaces>4502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2024-04-08T01:25:00Z</dcterms:created>
  <dc:creator>深度联盟http://www.deepbbs.org</dc:creator>
  <cp:lastModifiedBy>赖银波</cp:lastModifiedBy>
  <cp:lastPrinted>2024-04-15T08:23:00Z</cp:lastPrinted>
  <dcterms:modified xsi:type="dcterms:W3CDTF">2024-05-10T08:23:29Z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1B57C94391754C1F85C6C5D0D319DDC0_13</vt:lpwstr>
  </property>
</Properties>
</file>