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val="0"/>
        <w:kinsoku/>
        <w:overflowPunct w:val="0"/>
        <w:spacing w:line="500" w:lineRule="exact"/>
        <w:jc w:val="center"/>
        <w:rPr>
          <w:rFonts w:ascii="黑体" w:hAnsi="黑体" w:eastAsia="黑体" w:cs="黑体"/>
          <w:color w:val="auto"/>
          <w:spacing w:val="5"/>
          <w:sz w:val="36"/>
          <w:szCs w:val="36"/>
          <w:highlight w:val="none"/>
          <w:lang w:eastAsia="zh-CN"/>
        </w:rPr>
      </w:pPr>
      <w:bookmarkStart w:id="0" w:name="_GoBack"/>
    </w:p>
    <w:p>
      <w:pPr>
        <w:widowControl w:val="0"/>
        <w:kinsoku/>
        <w:overflowPunct w:val="0"/>
        <w:spacing w:line="500" w:lineRule="exact"/>
        <w:jc w:val="center"/>
        <w:rPr>
          <w:rFonts w:ascii="黑体" w:hAnsi="黑体" w:eastAsia="黑体" w:cs="黑体"/>
          <w:color w:val="auto"/>
          <w:spacing w:val="5"/>
          <w:sz w:val="36"/>
          <w:szCs w:val="36"/>
          <w:highlight w:val="none"/>
          <w:lang w:eastAsia="zh-CN"/>
        </w:rPr>
      </w:pPr>
      <w:r>
        <w:rPr>
          <w:rFonts w:hint="eastAsia" w:ascii="黑体" w:hAnsi="黑体" w:eastAsia="黑体" w:cs="黑体"/>
          <w:color w:val="auto"/>
          <w:spacing w:val="5"/>
          <w:sz w:val="36"/>
          <w:szCs w:val="36"/>
          <w:highlight w:val="none"/>
          <w:lang w:eastAsia="zh-CN"/>
        </w:rPr>
        <w:t>2024年湖南省中小学生信息素养提升实践活动</w:t>
      </w:r>
    </w:p>
    <w:p>
      <w:pPr>
        <w:widowControl w:val="0"/>
        <w:kinsoku/>
        <w:overflowPunct w:val="0"/>
        <w:spacing w:line="500" w:lineRule="exact"/>
        <w:jc w:val="center"/>
        <w:rPr>
          <w:rFonts w:ascii="黑体" w:hAnsi="黑体" w:eastAsia="黑体" w:cs="黑体"/>
          <w:color w:val="auto"/>
          <w:spacing w:val="5"/>
          <w:sz w:val="36"/>
          <w:szCs w:val="36"/>
          <w:highlight w:val="none"/>
          <w:lang w:eastAsia="zh-CN"/>
        </w:rPr>
      </w:pPr>
      <w:r>
        <w:rPr>
          <w:rFonts w:hint="eastAsia" w:ascii="黑体" w:hAnsi="黑体" w:eastAsia="黑体" w:cs="黑体"/>
          <w:color w:val="auto"/>
          <w:spacing w:val="5"/>
          <w:sz w:val="36"/>
          <w:szCs w:val="36"/>
          <w:highlight w:val="none"/>
          <w:lang w:eastAsia="zh-CN"/>
        </w:rPr>
        <w:t>智能机器人项目任务书</w:t>
      </w:r>
    </w:p>
    <w:p>
      <w:pPr>
        <w:widowControl w:val="0"/>
        <w:kinsoku/>
        <w:overflowPunct w:val="0"/>
        <w:spacing w:line="500" w:lineRule="exact"/>
        <w:jc w:val="center"/>
        <w:rPr>
          <w:rFonts w:ascii="Times New Roman" w:hAnsi="Times New Roman" w:eastAsia="楷体" w:cs="Times New Roman"/>
          <w:color w:val="auto"/>
          <w:spacing w:val="5"/>
          <w:sz w:val="36"/>
          <w:szCs w:val="36"/>
          <w:highlight w:val="none"/>
          <w:lang w:eastAsia="zh-CN"/>
        </w:rPr>
      </w:pPr>
      <w:r>
        <w:rPr>
          <w:rFonts w:hint="eastAsia" w:ascii="Times New Roman" w:hAnsi="Times New Roman" w:eastAsia="楷体" w:cs="Times New Roman"/>
          <w:color w:val="auto"/>
          <w:spacing w:val="5"/>
          <w:sz w:val="36"/>
          <w:szCs w:val="36"/>
          <w:highlight w:val="none"/>
          <w:lang w:eastAsia="zh-CN"/>
        </w:rPr>
        <w:t>（B类 初中组）</w:t>
      </w:r>
    </w:p>
    <w:p>
      <w:pPr>
        <w:widowControl w:val="0"/>
        <w:kinsoku/>
        <w:overflowPunct w:val="0"/>
        <w:spacing w:line="500" w:lineRule="exact"/>
        <w:ind w:firstLine="560" w:firstLineChars="200"/>
        <w:rPr>
          <w:rFonts w:ascii="宋体" w:hAnsi="宋体" w:eastAsia="宋体" w:cs="宋体"/>
          <w:color w:val="auto"/>
          <w:spacing w:val="5"/>
          <w:sz w:val="27"/>
          <w:szCs w:val="27"/>
          <w:highlight w:val="none"/>
          <w:lang w:eastAsia="zh-CN"/>
        </w:rPr>
      </w:pPr>
    </w:p>
    <w:p>
      <w:pPr>
        <w:pStyle w:val="2"/>
        <w:widowControl w:val="0"/>
        <w:kinsoku/>
        <w:overflowPunct w:val="0"/>
        <w:spacing w:line="500" w:lineRule="exact"/>
        <w:ind w:firstLine="560" w:firstLineChars="200"/>
        <w:outlineLvl w:val="0"/>
        <w:rPr>
          <w:rFonts w:ascii="黑体" w:hAnsi="黑体" w:eastAsia="黑体" w:cs="黑体"/>
          <w:color w:val="auto"/>
          <w:spacing w:val="5"/>
          <w:highlight w:val="none"/>
          <w:lang w:eastAsia="zh-CN"/>
        </w:rPr>
      </w:pPr>
      <w:r>
        <w:rPr>
          <w:rFonts w:hint="eastAsia" w:ascii="黑体" w:hAnsi="黑体" w:eastAsia="黑体" w:cs="黑体"/>
          <w:color w:val="auto"/>
          <w:spacing w:val="5"/>
          <w:highlight w:val="none"/>
          <w:lang w:eastAsia="zh-CN"/>
        </w:rPr>
        <w:t>一、项目概述</w:t>
      </w:r>
    </w:p>
    <w:p>
      <w:pPr>
        <w:pStyle w:val="2"/>
        <w:widowControl w:val="0"/>
        <w:kinsoku/>
        <w:overflowPunct w:val="0"/>
        <w:spacing w:line="500" w:lineRule="exact"/>
        <w:ind w:firstLine="560" w:firstLineChars="200"/>
        <w:rPr>
          <w:color w:val="auto"/>
          <w:spacing w:val="5"/>
          <w:highlight w:val="none"/>
          <w:lang w:eastAsia="zh-CN"/>
        </w:rPr>
      </w:pPr>
      <w:r>
        <w:rPr>
          <w:color w:val="auto"/>
          <w:spacing w:val="5"/>
          <w:highlight w:val="none"/>
          <w:lang w:eastAsia="zh-CN"/>
        </w:rPr>
        <w:t>本</w:t>
      </w:r>
      <w:r>
        <w:rPr>
          <w:rFonts w:hint="eastAsia"/>
          <w:color w:val="auto"/>
          <w:spacing w:val="5"/>
          <w:highlight w:val="none"/>
          <w:lang w:eastAsia="zh-CN"/>
        </w:rPr>
        <w:t>赛项</w:t>
      </w:r>
      <w:r>
        <w:rPr>
          <w:color w:val="auto"/>
          <w:spacing w:val="5"/>
          <w:highlight w:val="none"/>
          <w:lang w:eastAsia="zh-CN"/>
        </w:rPr>
        <w:t>中B类是指可编程控制的轮式或履带式行走机器人。</w:t>
      </w:r>
      <w:r>
        <w:rPr>
          <w:rFonts w:hint="eastAsia"/>
          <w:color w:val="auto"/>
          <w:spacing w:val="5"/>
          <w:highlight w:val="none"/>
          <w:lang w:eastAsia="zh-CN"/>
        </w:rPr>
        <w:t>参赛队员需要</w:t>
      </w:r>
      <w:r>
        <w:rPr>
          <w:color w:val="auto"/>
          <w:spacing w:val="5"/>
          <w:highlight w:val="none"/>
          <w:lang w:eastAsia="zh-CN"/>
        </w:rPr>
        <w:t>能够运用各种传感器包括视觉（大小、形状、颜色）识别、物理量（温度、光强、距离）感知、位置（坐标、方向）</w:t>
      </w:r>
      <w:r>
        <w:rPr>
          <w:rFonts w:hint="eastAsia"/>
          <w:color w:val="auto"/>
          <w:spacing w:val="5"/>
          <w:highlight w:val="none"/>
          <w:lang w:eastAsia="zh-CN"/>
        </w:rPr>
        <w:t>设计机器人，</w:t>
      </w:r>
      <w:r>
        <w:rPr>
          <w:color w:val="auto"/>
          <w:spacing w:val="5"/>
          <w:highlight w:val="none"/>
          <w:lang w:eastAsia="zh-CN"/>
        </w:rPr>
        <w:t>让机器人具有对任务“物品”的分类、转运、码垛能力。</w:t>
      </w:r>
    </w:p>
    <w:p>
      <w:pPr>
        <w:pStyle w:val="2"/>
        <w:widowControl w:val="0"/>
        <w:kinsoku/>
        <w:overflowPunct w:val="0"/>
        <w:spacing w:line="500" w:lineRule="exact"/>
        <w:ind w:firstLine="560" w:firstLineChars="200"/>
        <w:outlineLvl w:val="0"/>
        <w:rPr>
          <w:rFonts w:ascii="黑体" w:hAnsi="黑体" w:eastAsia="黑体" w:cs="黑体"/>
          <w:color w:val="auto"/>
          <w:spacing w:val="5"/>
          <w:highlight w:val="none"/>
          <w:lang w:eastAsia="zh-CN"/>
        </w:rPr>
      </w:pPr>
      <w:r>
        <w:rPr>
          <w:rFonts w:hint="eastAsia" w:ascii="黑体" w:hAnsi="黑体" w:eastAsia="黑体" w:cs="黑体"/>
          <w:color w:val="auto"/>
          <w:spacing w:val="5"/>
          <w:highlight w:val="none"/>
          <w:lang w:eastAsia="zh-CN"/>
        </w:rPr>
        <w:t>二、场地及物品</w:t>
      </w:r>
    </w:p>
    <w:p>
      <w:pPr>
        <w:pStyle w:val="2"/>
        <w:widowControl w:val="0"/>
        <w:kinsoku/>
        <w:overflowPunct w:val="0"/>
        <w:spacing w:line="500" w:lineRule="exact"/>
        <w:ind w:firstLine="562" w:firstLineChars="200"/>
        <w:rPr>
          <w:b/>
          <w:bCs/>
          <w:color w:val="auto"/>
          <w:spacing w:val="5"/>
          <w:highlight w:val="none"/>
          <w:lang w:eastAsia="zh-CN"/>
        </w:rPr>
      </w:pPr>
      <w:r>
        <w:rPr>
          <w:b/>
          <w:bCs/>
          <w:color w:val="auto"/>
          <w:spacing w:val="5"/>
          <w:highlight w:val="none"/>
          <w:lang w:eastAsia="zh-CN"/>
        </w:rPr>
        <w:t>1. 场地</w:t>
      </w:r>
    </w:p>
    <w:p>
      <w:pPr>
        <w:pStyle w:val="2"/>
        <w:widowControl w:val="0"/>
        <w:kinsoku/>
        <w:overflowPunct w:val="0"/>
        <w:spacing w:line="500" w:lineRule="exact"/>
        <w:ind w:firstLine="560" w:firstLineChars="200"/>
        <w:rPr>
          <w:color w:val="auto"/>
          <w:spacing w:val="5"/>
          <w:highlight w:val="none"/>
          <w:lang w:eastAsia="zh-CN"/>
        </w:rPr>
      </w:pPr>
      <w:r>
        <w:rPr>
          <w:color w:val="auto"/>
          <w:spacing w:val="5"/>
          <w:highlight w:val="none"/>
          <w:lang w:eastAsia="zh-CN"/>
        </w:rPr>
        <w:t>场地为尺寸大小约225cm×180cm的喷绘地图，周围有高约20cm的围栏，各区域的分布如图1所示。外围边框线条为宽度约0.5cm的黑色线，其他类型区域的边框和线条为宽度2cm的黑色线，</w:t>
      </w:r>
      <w:r>
        <w:rPr>
          <w:rFonts w:hint="eastAsia"/>
          <w:color w:val="auto"/>
          <w:spacing w:val="5"/>
          <w:highlight w:val="none"/>
          <w:lang w:eastAsia="zh-CN"/>
        </w:rPr>
        <w:t>放置区和码垛区内的圆圈直径为8cm，</w:t>
      </w:r>
      <w:r>
        <w:rPr>
          <w:color w:val="auto"/>
          <w:spacing w:val="5"/>
          <w:highlight w:val="none"/>
          <w:lang w:eastAsia="zh-CN"/>
        </w:rPr>
        <w:t>点划线为宽度约</w:t>
      </w:r>
      <w:r>
        <w:rPr>
          <w:rFonts w:hint="eastAsia"/>
          <w:color w:val="auto"/>
          <w:spacing w:val="5"/>
          <w:highlight w:val="none"/>
          <w:lang w:eastAsia="zh-CN"/>
        </w:rPr>
        <w:t>0.5</w:t>
      </w:r>
      <w:r>
        <w:rPr>
          <w:color w:val="auto"/>
          <w:spacing w:val="5"/>
          <w:highlight w:val="none"/>
          <w:lang w:eastAsia="zh-CN"/>
        </w:rPr>
        <w:t>cm的橙色线</w:t>
      </w:r>
      <w:r>
        <w:rPr>
          <w:rFonts w:hint="eastAsia"/>
          <w:color w:val="auto"/>
          <w:spacing w:val="5"/>
          <w:highlight w:val="none"/>
          <w:lang w:eastAsia="zh-CN"/>
        </w:rPr>
        <w:t>，</w:t>
      </w:r>
      <w:r>
        <w:rPr>
          <w:color w:val="auto"/>
          <w:spacing w:val="5"/>
          <w:highlight w:val="none"/>
          <w:lang w:eastAsia="zh-CN"/>
        </w:rPr>
        <w:t>障碍区尺寸如图4。</w:t>
      </w:r>
    </w:p>
    <w:p>
      <w:pPr>
        <w:pStyle w:val="2"/>
        <w:widowControl w:val="0"/>
        <w:kinsoku/>
        <w:overflowPunct w:val="0"/>
        <w:spacing w:line="500" w:lineRule="exact"/>
        <w:ind w:firstLine="560" w:firstLineChars="200"/>
        <w:rPr>
          <w:color w:val="auto"/>
          <w:spacing w:val="5"/>
          <w:highlight w:val="none"/>
          <w:lang w:eastAsia="zh-CN"/>
        </w:rPr>
      </w:pPr>
      <w:r>
        <w:rPr>
          <w:color w:val="auto"/>
          <w:spacing w:val="5"/>
          <w:highlight w:val="none"/>
          <w:lang w:eastAsia="zh-CN"/>
        </w:rPr>
        <w:t>整个展示场地被布置在一个高约50cm的操作台上。亦可将地图直接置于平整的地面作为展示场地。</w:t>
      </w:r>
    </w:p>
    <w:p>
      <w:pPr>
        <w:pStyle w:val="2"/>
        <w:widowControl w:val="0"/>
        <w:kinsoku/>
        <w:overflowPunct w:val="0"/>
        <w:spacing w:line="500" w:lineRule="exact"/>
        <w:ind w:firstLine="562" w:firstLineChars="200"/>
        <w:rPr>
          <w:b/>
          <w:bCs/>
          <w:color w:val="auto"/>
          <w:spacing w:val="5"/>
          <w:highlight w:val="none"/>
          <w:lang w:eastAsia="zh-CN"/>
        </w:rPr>
      </w:pPr>
      <w:r>
        <w:rPr>
          <w:b/>
          <w:bCs/>
          <w:color w:val="auto"/>
          <w:spacing w:val="5"/>
          <w:highlight w:val="none"/>
          <w:lang w:eastAsia="zh-CN"/>
        </w:rPr>
        <w:t>2. 物品</w:t>
      </w:r>
    </w:p>
    <w:p>
      <w:pPr>
        <w:pStyle w:val="2"/>
        <w:widowControl w:val="0"/>
        <w:kinsoku/>
        <w:overflowPunct w:val="0"/>
        <w:spacing w:line="500" w:lineRule="exact"/>
        <w:ind w:firstLine="560" w:firstLineChars="200"/>
        <w:rPr>
          <w:color w:val="auto"/>
          <w:spacing w:val="5"/>
          <w:highlight w:val="none"/>
          <w:lang w:eastAsia="zh-CN"/>
        </w:rPr>
      </w:pPr>
      <w:r>
        <w:rPr>
          <w:rFonts w:hint="eastAsia"/>
          <w:color w:val="auto"/>
          <w:spacing w:val="5"/>
          <w:highlight w:val="none"/>
          <w:lang w:eastAsia="zh-CN"/>
        </w:rPr>
        <w:t>（1）</w:t>
      </w:r>
      <w:r>
        <w:rPr>
          <w:color w:val="auto"/>
          <w:spacing w:val="5"/>
          <w:highlight w:val="none"/>
          <w:lang w:eastAsia="zh-CN"/>
        </w:rPr>
        <w:t>任务“物品”</w:t>
      </w:r>
    </w:p>
    <w:p>
      <w:pPr>
        <w:pStyle w:val="2"/>
        <w:widowControl w:val="0"/>
        <w:kinsoku/>
        <w:overflowPunct w:val="0"/>
        <w:spacing w:line="500" w:lineRule="exact"/>
        <w:ind w:firstLine="560" w:firstLineChars="200"/>
        <w:rPr>
          <w:color w:val="auto"/>
          <w:spacing w:val="5"/>
          <w:highlight w:val="none"/>
          <w:lang w:eastAsia="zh-CN"/>
        </w:rPr>
      </w:pPr>
      <w:r>
        <w:rPr>
          <w:color w:val="auto"/>
          <w:spacing w:val="5"/>
          <w:highlight w:val="none"/>
          <w:lang w:eastAsia="zh-CN"/>
        </w:rPr>
        <w:t>任务中的“物品”</w:t>
      </w:r>
      <w:r>
        <w:rPr>
          <w:rFonts w:hint="eastAsia"/>
          <w:color w:val="auto"/>
          <w:spacing w:val="5"/>
          <w:highlight w:val="none"/>
          <w:lang w:eastAsia="zh-CN"/>
        </w:rPr>
        <w:t>为</w:t>
      </w:r>
      <w:r>
        <w:rPr>
          <w:color w:val="auto"/>
          <w:spacing w:val="5"/>
          <w:highlight w:val="none"/>
          <w:lang w:eastAsia="zh-CN"/>
        </w:rPr>
        <w:t>EVA</w:t>
      </w:r>
      <w:r>
        <w:rPr>
          <w:rFonts w:hint="eastAsia"/>
          <w:color w:val="auto"/>
          <w:spacing w:val="5"/>
          <w:highlight w:val="none"/>
          <w:lang w:eastAsia="zh-CN"/>
        </w:rPr>
        <w:t>材质，分</w:t>
      </w:r>
      <w:r>
        <w:rPr>
          <w:color w:val="auto"/>
          <w:spacing w:val="5"/>
          <w:highlight w:val="none"/>
          <w:lang w:eastAsia="zh-CN"/>
        </w:rPr>
        <w:t>别为棱长约4cm的6个立方体；直径约4cm、高约4cm的6个圆柱体；</w:t>
      </w:r>
      <w:r>
        <w:rPr>
          <w:rFonts w:hint="eastAsia"/>
          <w:color w:val="auto"/>
          <w:spacing w:val="5"/>
          <w:highlight w:val="none"/>
          <w:lang w:eastAsia="zh-CN"/>
        </w:rPr>
        <w:t>下</w:t>
      </w:r>
      <w:r>
        <w:rPr>
          <w:color w:val="auto"/>
          <w:spacing w:val="5"/>
          <w:highlight w:val="none"/>
          <w:lang w:eastAsia="zh-CN"/>
        </w:rPr>
        <w:t>底直径4cm、上底直径2cm，高约4cm的6个圆台</w:t>
      </w:r>
      <w:r>
        <w:rPr>
          <w:rFonts w:hint="eastAsia"/>
          <w:color w:val="auto"/>
          <w:spacing w:val="5"/>
          <w:highlight w:val="none"/>
          <w:lang w:eastAsia="zh-CN"/>
        </w:rPr>
        <w:t>，物品在放置区内（现场抽签摆放位置）</w:t>
      </w:r>
      <w:r>
        <w:rPr>
          <w:color w:val="auto"/>
          <w:spacing w:val="5"/>
          <w:highlight w:val="none"/>
          <w:lang w:eastAsia="zh-CN"/>
        </w:rPr>
        <w:t>。颜色分别是红色（参考色值为 C0 M100 Y100 K0）</w:t>
      </w:r>
      <w:r>
        <w:rPr>
          <w:rFonts w:hint="eastAsia"/>
          <w:color w:val="auto"/>
          <w:spacing w:val="5"/>
          <w:highlight w:val="none"/>
          <w:lang w:eastAsia="zh-CN"/>
        </w:rPr>
        <w:t>2个</w:t>
      </w:r>
      <w:r>
        <w:rPr>
          <w:color w:val="auto"/>
          <w:spacing w:val="5"/>
          <w:highlight w:val="none"/>
          <w:lang w:eastAsia="zh-CN"/>
        </w:rPr>
        <w:t>、 黄色（参考色值为 C0 M0 Y100 K0）</w:t>
      </w:r>
      <w:r>
        <w:rPr>
          <w:rFonts w:hint="eastAsia"/>
          <w:color w:val="auto"/>
          <w:spacing w:val="5"/>
          <w:highlight w:val="none"/>
          <w:lang w:eastAsia="zh-CN"/>
        </w:rPr>
        <w:t>2个</w:t>
      </w:r>
      <w:r>
        <w:rPr>
          <w:color w:val="auto"/>
          <w:spacing w:val="5"/>
          <w:highlight w:val="none"/>
          <w:lang w:eastAsia="zh-CN"/>
        </w:rPr>
        <w:t>、 绿色（参考色值为 C80 M0</w:t>
      </w:r>
      <w:r>
        <w:rPr>
          <w:rFonts w:hint="eastAsia"/>
          <w:color w:val="auto"/>
          <w:spacing w:val="5"/>
          <w:highlight w:val="none"/>
          <w:lang w:eastAsia="zh-CN"/>
        </w:rPr>
        <w:t xml:space="preserve"> </w:t>
      </w:r>
      <w:r>
        <w:rPr>
          <w:color w:val="auto"/>
          <w:spacing w:val="5"/>
          <w:highlight w:val="none"/>
          <w:lang w:eastAsia="zh-CN"/>
        </w:rPr>
        <w:t>Y100 K0）</w:t>
      </w:r>
      <w:r>
        <w:rPr>
          <w:rFonts w:hint="eastAsia"/>
          <w:color w:val="auto"/>
          <w:spacing w:val="5"/>
          <w:highlight w:val="none"/>
          <w:lang w:eastAsia="zh-CN"/>
        </w:rPr>
        <w:t>2个</w:t>
      </w:r>
      <w:r>
        <w:rPr>
          <w:color w:val="auto"/>
          <w:spacing w:val="5"/>
          <w:highlight w:val="none"/>
          <w:lang w:eastAsia="zh-CN"/>
        </w:rPr>
        <w:t>，如图2。</w:t>
      </w:r>
    </w:p>
    <w:p>
      <w:pPr>
        <w:spacing w:line="360" w:lineRule="auto"/>
        <w:ind w:left="-4" w:leftChars="-204" w:hanging="424" w:hangingChars="202"/>
        <w:rPr>
          <w:color w:val="auto"/>
          <w:highlight w:val="none"/>
          <w:lang w:eastAsia="zh-CN"/>
        </w:rPr>
      </w:pPr>
      <w:r>
        <w:rPr>
          <w:color w:val="auto"/>
          <w:highlight w:val="none"/>
        </w:rPr>
        <w:drawing>
          <wp:inline distT="0" distB="0" distL="0" distR="0">
            <wp:extent cx="5473700" cy="5253990"/>
            <wp:effectExtent l="0" t="0" r="0" b="3810"/>
            <wp:docPr id="501607799" name="图片 1" descr="图示&#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1607799" name="图片 1" descr="图示&#10;&#10;描述已自动生成"/>
                    <pic:cNvPicPr>
                      <a:picLocks noChangeAspect="1"/>
                    </pic:cNvPicPr>
                  </pic:nvPicPr>
                  <pic:blipFill>
                    <a:blip r:embed="rId5"/>
                    <a:stretch>
                      <a:fillRect/>
                    </a:stretch>
                  </pic:blipFill>
                  <pic:spPr>
                    <a:xfrm>
                      <a:off x="0" y="0"/>
                      <a:ext cx="5473700" cy="5253990"/>
                    </a:xfrm>
                    <a:prstGeom prst="rect">
                      <a:avLst/>
                    </a:prstGeom>
                  </pic:spPr>
                </pic:pic>
              </a:graphicData>
            </a:graphic>
          </wp:inline>
        </w:drawing>
      </w:r>
    </w:p>
    <w:p>
      <w:pPr>
        <w:spacing w:line="360" w:lineRule="auto"/>
        <w:jc w:val="center"/>
        <w:rPr>
          <w:rFonts w:ascii="仿宋" w:hAnsi="仿宋" w:eastAsia="仿宋" w:cs="仿宋"/>
          <w:color w:val="auto"/>
          <w:spacing w:val="-9"/>
          <w:sz w:val="24"/>
          <w:szCs w:val="24"/>
          <w:highlight w:val="none"/>
          <w:lang w:eastAsia="zh-CN"/>
        </w:rPr>
      </w:pPr>
      <w:r>
        <w:rPr>
          <w:rFonts w:hint="eastAsia" w:ascii="仿宋" w:hAnsi="仿宋" w:eastAsia="仿宋" w:cs="仿宋"/>
          <w:color w:val="auto"/>
          <w:spacing w:val="-9"/>
          <w:sz w:val="24"/>
          <w:szCs w:val="24"/>
          <w:highlight w:val="none"/>
          <w:lang w:eastAsia="zh-CN"/>
        </w:rPr>
        <w:t>图</w:t>
      </w:r>
      <w:r>
        <w:rPr>
          <w:rFonts w:ascii="仿宋" w:hAnsi="仿宋" w:eastAsia="仿宋" w:cs="仿宋"/>
          <w:color w:val="auto"/>
          <w:spacing w:val="-9"/>
          <w:sz w:val="24"/>
          <w:szCs w:val="24"/>
          <w:highlight w:val="none"/>
          <w:lang w:eastAsia="zh-CN"/>
        </w:rPr>
        <w:t xml:space="preserve">1  </w:t>
      </w:r>
      <w:r>
        <w:rPr>
          <w:rFonts w:hint="eastAsia" w:ascii="仿宋" w:hAnsi="仿宋" w:eastAsia="仿宋" w:cs="仿宋"/>
          <w:color w:val="auto"/>
          <w:spacing w:val="-9"/>
          <w:sz w:val="24"/>
          <w:szCs w:val="24"/>
          <w:highlight w:val="none"/>
          <w:lang w:eastAsia="zh-CN"/>
        </w:rPr>
        <w:t>场地示意图</w:t>
      </w:r>
      <w:r>
        <w:rPr>
          <w:rFonts w:ascii="仿宋" w:hAnsi="仿宋" w:eastAsia="仿宋" w:cs="仿宋"/>
          <w:color w:val="auto"/>
          <w:spacing w:val="-9"/>
          <w:sz w:val="24"/>
          <w:szCs w:val="24"/>
          <w:highlight w:val="none"/>
          <w:lang w:eastAsia="zh-CN"/>
        </w:rPr>
        <w:t xml:space="preserve"> </w:t>
      </w:r>
    </w:p>
    <w:p>
      <w:pPr>
        <w:spacing w:line="360" w:lineRule="auto"/>
        <w:jc w:val="center"/>
        <w:rPr>
          <w:rFonts w:ascii="仿宋" w:hAnsi="仿宋" w:eastAsia="仿宋" w:cs="仿宋"/>
          <w:color w:val="auto"/>
          <w:spacing w:val="-9"/>
          <w:sz w:val="24"/>
          <w:szCs w:val="24"/>
          <w:highlight w:val="none"/>
          <w:lang w:eastAsia="zh-CN"/>
        </w:rPr>
      </w:pPr>
    </w:p>
    <w:p>
      <w:pPr>
        <w:spacing w:line="360" w:lineRule="auto"/>
        <w:rPr>
          <w:color w:val="auto"/>
          <w:highlight w:val="none"/>
        </w:rPr>
      </w:pPr>
      <w:r>
        <w:rPr>
          <w:color w:val="auto"/>
          <w:highlight w:val="none"/>
        </w:rPr>
        <w:drawing>
          <wp:inline distT="0" distB="0" distL="114300" distR="114300">
            <wp:extent cx="5291455" cy="1167765"/>
            <wp:effectExtent l="0" t="0" r="4445" b="63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6"/>
                    <a:stretch>
                      <a:fillRect/>
                    </a:stretch>
                  </pic:blipFill>
                  <pic:spPr>
                    <a:xfrm>
                      <a:off x="0" y="0"/>
                      <a:ext cx="5291455" cy="1167765"/>
                    </a:xfrm>
                    <a:prstGeom prst="rect">
                      <a:avLst/>
                    </a:prstGeom>
                    <a:noFill/>
                    <a:ln>
                      <a:noFill/>
                    </a:ln>
                  </pic:spPr>
                </pic:pic>
              </a:graphicData>
            </a:graphic>
          </wp:inline>
        </w:drawing>
      </w:r>
    </w:p>
    <w:p>
      <w:pPr>
        <w:spacing w:line="360" w:lineRule="auto"/>
        <w:jc w:val="center"/>
        <w:rPr>
          <w:rFonts w:ascii="仿宋" w:hAnsi="仿宋" w:eastAsia="仿宋" w:cs="仿宋"/>
          <w:color w:val="auto"/>
          <w:spacing w:val="-9"/>
          <w:sz w:val="24"/>
          <w:szCs w:val="24"/>
          <w:highlight w:val="none"/>
          <w:lang w:eastAsia="zh-CN"/>
        </w:rPr>
      </w:pPr>
      <w:r>
        <w:rPr>
          <w:rFonts w:ascii="仿宋" w:hAnsi="仿宋" w:eastAsia="仿宋" w:cs="仿宋"/>
          <w:color w:val="auto"/>
          <w:spacing w:val="-9"/>
          <w:sz w:val="24"/>
          <w:szCs w:val="24"/>
          <w:highlight w:val="none"/>
          <w:lang w:eastAsia="zh-CN"/>
        </w:rPr>
        <w:t>图</w:t>
      </w:r>
      <w:r>
        <w:rPr>
          <w:rFonts w:ascii="仿宋" w:hAnsi="仿宋" w:eastAsia="仿宋" w:cs="仿宋"/>
          <w:color w:val="auto"/>
          <w:spacing w:val="-34"/>
          <w:sz w:val="24"/>
          <w:szCs w:val="24"/>
          <w:highlight w:val="none"/>
          <w:lang w:eastAsia="zh-CN"/>
        </w:rPr>
        <w:t xml:space="preserve"> </w:t>
      </w:r>
      <w:r>
        <w:rPr>
          <w:rFonts w:hint="eastAsia" w:ascii="仿宋" w:hAnsi="仿宋" w:eastAsia="仿宋" w:cs="仿宋"/>
          <w:color w:val="auto"/>
          <w:spacing w:val="-9"/>
          <w:sz w:val="24"/>
          <w:szCs w:val="24"/>
          <w:highlight w:val="none"/>
          <w:lang w:eastAsia="zh-CN"/>
        </w:rPr>
        <w:t>2</w:t>
      </w:r>
      <w:r>
        <w:rPr>
          <w:rFonts w:ascii="仿宋" w:hAnsi="仿宋" w:eastAsia="仿宋" w:cs="仿宋"/>
          <w:color w:val="auto"/>
          <w:spacing w:val="8"/>
          <w:sz w:val="24"/>
          <w:szCs w:val="24"/>
          <w:highlight w:val="none"/>
          <w:lang w:eastAsia="zh-CN"/>
        </w:rPr>
        <w:t xml:space="preserve">  </w:t>
      </w:r>
      <w:r>
        <w:rPr>
          <w:rFonts w:hint="eastAsia" w:ascii="仿宋" w:hAnsi="仿宋" w:eastAsia="仿宋" w:cs="仿宋"/>
          <w:color w:val="auto"/>
          <w:spacing w:val="-9"/>
          <w:sz w:val="24"/>
          <w:szCs w:val="24"/>
          <w:highlight w:val="none"/>
          <w:lang w:eastAsia="zh-CN"/>
        </w:rPr>
        <w:t>“物品示意图”</w:t>
      </w:r>
    </w:p>
    <w:p>
      <w:pPr>
        <w:spacing w:line="360" w:lineRule="auto"/>
        <w:rPr>
          <w:color w:val="auto"/>
          <w:highlight w:val="none"/>
          <w:lang w:eastAsia="zh-CN"/>
        </w:rPr>
      </w:pPr>
    </w:p>
    <w:p>
      <w:pPr>
        <w:spacing w:line="360" w:lineRule="auto"/>
        <w:rPr>
          <w:color w:val="auto"/>
          <w:sz w:val="2"/>
          <w:highlight w:val="none"/>
          <w:lang w:eastAsia="zh-CN"/>
        </w:rPr>
      </w:pPr>
      <w:r>
        <w:rPr>
          <w:color w:val="auto"/>
          <w:sz w:val="2"/>
          <w:szCs w:val="2"/>
          <w:highlight w:val="none"/>
          <w:lang w:eastAsia="zh-CN"/>
        </w:rPr>
        <w:br w:type="column"/>
      </w:r>
    </w:p>
    <w:p>
      <w:pPr>
        <w:pStyle w:val="2"/>
        <w:widowControl w:val="0"/>
        <w:kinsoku/>
        <w:overflowPunct w:val="0"/>
        <w:spacing w:line="500" w:lineRule="exact"/>
        <w:ind w:firstLine="560" w:firstLineChars="200"/>
        <w:rPr>
          <w:color w:val="auto"/>
          <w:spacing w:val="5"/>
          <w:highlight w:val="none"/>
          <w:lang w:eastAsia="zh-CN"/>
        </w:rPr>
      </w:pPr>
      <w:r>
        <w:rPr>
          <w:rFonts w:hint="eastAsia"/>
          <w:color w:val="auto"/>
          <w:spacing w:val="5"/>
          <w:highlight w:val="none"/>
          <w:lang w:eastAsia="zh-CN"/>
        </w:rPr>
        <w:t>（2）随机变换装置</w:t>
      </w:r>
    </w:p>
    <w:p>
      <w:pPr>
        <w:pStyle w:val="2"/>
        <w:widowControl w:val="0"/>
        <w:kinsoku/>
        <w:overflowPunct w:val="0"/>
        <w:spacing w:line="500" w:lineRule="exact"/>
        <w:ind w:firstLine="560" w:firstLineChars="200"/>
        <w:rPr>
          <w:color w:val="auto"/>
          <w:spacing w:val="5"/>
          <w:highlight w:val="none"/>
          <w:lang w:eastAsia="zh-CN"/>
        </w:rPr>
      </w:pPr>
      <w:r>
        <w:rPr>
          <w:rFonts w:hint="eastAsia"/>
          <w:color w:val="auto"/>
          <w:spacing w:val="5"/>
          <w:highlight w:val="none"/>
          <w:lang w:eastAsia="zh-CN"/>
        </w:rPr>
        <w:t>随机变换装置是当机器人每次靠近其识别面时能够随机呈现出</w:t>
      </w:r>
      <w:r>
        <w:rPr>
          <w:color w:val="auto"/>
          <w:spacing w:val="5"/>
          <w:highlight w:val="none"/>
          <w:lang w:eastAsia="zh-CN"/>
        </w:rPr>
        <w:t>1</w:t>
      </w:r>
      <w:r>
        <w:rPr>
          <w:rFonts w:hint="eastAsia"/>
          <w:color w:val="auto"/>
          <w:spacing w:val="5"/>
          <w:highlight w:val="none"/>
          <w:lang w:eastAsia="zh-CN"/>
        </w:rPr>
        <w:t>种物品图案（如图3，共9种），随机变换装置的电子显示屏底长5cm，高7cm，电子显示屏底部离地高为</w:t>
      </w:r>
      <w:r>
        <w:rPr>
          <w:color w:val="auto"/>
          <w:spacing w:val="5"/>
          <w:highlight w:val="none"/>
          <w:lang w:eastAsia="zh-CN"/>
        </w:rPr>
        <w:t>7</w:t>
      </w:r>
      <w:r>
        <w:rPr>
          <w:rFonts w:hint="eastAsia"/>
          <w:color w:val="auto"/>
          <w:spacing w:val="5"/>
          <w:highlight w:val="none"/>
          <w:lang w:eastAsia="zh-CN"/>
        </w:rPr>
        <w:t>cm，</w:t>
      </w:r>
      <w:r>
        <w:rPr>
          <w:rFonts w:hint="eastAsia"/>
          <w:color w:val="auto"/>
          <w:spacing w:val="5"/>
          <w:highlight w:val="none"/>
          <w:lang w:eastAsia="zh-CN"/>
        </w:rPr>
        <w:t>固定在场地中的指定区域，机器人可以利用随机变换装置上的超声波传感器触发显示物品</w:t>
      </w:r>
      <w:r>
        <w:rPr>
          <w:rFonts w:hint="eastAsia"/>
          <w:color w:val="auto"/>
          <w:spacing w:val="5"/>
          <w:highlight w:val="none"/>
          <w:lang w:eastAsia="zh-CN"/>
        </w:rPr>
        <w:t>图案</w:t>
      </w:r>
      <w:r>
        <w:rPr>
          <w:rFonts w:hint="eastAsia"/>
          <w:color w:val="auto"/>
          <w:spacing w:val="5"/>
          <w:highlight w:val="none"/>
          <w:lang w:eastAsia="zh-CN"/>
        </w:rPr>
        <w:t>。</w:t>
      </w:r>
    </w:p>
    <w:p>
      <w:pPr>
        <w:pStyle w:val="2"/>
        <w:spacing w:line="360" w:lineRule="auto"/>
        <w:jc w:val="center"/>
        <w:rPr>
          <w:color w:val="FF0000"/>
          <w:spacing w:val="7"/>
          <w:highlight w:val="none"/>
        </w:rPr>
      </w:pPr>
      <w:r>
        <w:rPr>
          <w:rFonts w:ascii="DengXian" w:hAnsi="DengXian" w:eastAsia="DengXian"/>
          <w:color w:val="FF0000"/>
          <w:highlight w:val="none"/>
        </w:rPr>
        <mc:AlternateContent>
          <mc:Choice Requires="wps">
            <w:drawing>
              <wp:anchor distT="0" distB="0" distL="114300" distR="114300" simplePos="0" relativeHeight="251660288" behindDoc="0" locked="0" layoutInCell="1" allowOverlap="1">
                <wp:simplePos x="0" y="0"/>
                <wp:positionH relativeFrom="column">
                  <wp:posOffset>-69850</wp:posOffset>
                </wp:positionH>
                <wp:positionV relativeFrom="paragraph">
                  <wp:posOffset>295275</wp:posOffset>
                </wp:positionV>
                <wp:extent cx="937260" cy="558800"/>
                <wp:effectExtent l="12700" t="12700" r="859790" b="19050"/>
                <wp:wrapNone/>
                <wp:docPr id="4" name="矩形标注 4"/>
                <wp:cNvGraphicFramePr/>
                <a:graphic xmlns:a="http://schemas.openxmlformats.org/drawingml/2006/main">
                  <a:graphicData uri="http://schemas.microsoft.com/office/word/2010/wordprocessingShape">
                    <wps:wsp>
                      <wps:cNvSpPr/>
                      <wps:spPr>
                        <a:xfrm>
                          <a:off x="0" y="0"/>
                          <a:ext cx="937260" cy="558800"/>
                        </a:xfrm>
                        <a:prstGeom prst="wedgeRectCallout">
                          <a:avLst>
                            <a:gd name="adj1" fmla="val 138740"/>
                            <a:gd name="adj2" fmla="val 17022"/>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pPr>
                              <w:jc w:val="center"/>
                              <w:rPr>
                                <w:rFonts w:ascii="微软雅黑" w:hAnsi="微软雅黑" w:eastAsia="微软雅黑" w:cs="微软雅黑"/>
                                <w:color w:val="000000" w:themeColor="text1"/>
                                <w:sz w:val="18"/>
                                <w:szCs w:val="18"/>
                                <w:lang w:eastAsia="zh-CN"/>
                                <w14:textFill>
                                  <w14:solidFill>
                                    <w14:schemeClr w14:val="tx1"/>
                                  </w14:solidFill>
                                </w14:textFill>
                              </w:rPr>
                            </w:pPr>
                            <w:r>
                              <w:rPr>
                                <w:rFonts w:hint="eastAsia" w:ascii="微软雅黑" w:hAnsi="微软雅黑" w:eastAsia="微软雅黑" w:cs="微软雅黑"/>
                                <w:color w:val="000000" w:themeColor="text1"/>
                                <w:sz w:val="18"/>
                                <w:szCs w:val="18"/>
                                <w:lang w:eastAsia="zh-CN"/>
                                <w14:textFill>
                                  <w14:solidFill>
                                    <w14:schemeClr w14:val="tx1"/>
                                  </w14:solidFill>
                                </w14:textFill>
                              </w:rPr>
                              <w:t>随机变换装置</w:t>
                            </w:r>
                          </w:p>
                          <w:p>
                            <w:pPr>
                              <w:jc w:val="center"/>
                              <w:rPr>
                                <w:color w:val="000000" w:themeColor="text1"/>
                                <w:sz w:val="18"/>
                                <w:szCs w:val="18"/>
                                <w:lang w:eastAsia="zh-CN"/>
                                <w14:textFill>
                                  <w14:solidFill>
                                    <w14:schemeClr w14:val="tx1"/>
                                  </w14:solidFill>
                                </w14:textFill>
                              </w:rPr>
                            </w:pPr>
                            <w:r>
                              <w:rPr>
                                <w:rFonts w:hint="eastAsia" w:ascii="微软雅黑" w:hAnsi="微软雅黑" w:eastAsia="微软雅黑" w:cs="微软雅黑"/>
                                <w:color w:val="000000" w:themeColor="text1"/>
                                <w:sz w:val="18"/>
                                <w:szCs w:val="18"/>
                                <w:lang w:eastAsia="zh-CN"/>
                                <w14:textFill>
                                  <w14:solidFill>
                                    <w14:schemeClr w14:val="tx1"/>
                                  </w14:solidFill>
                                </w14:textFill>
                              </w:rPr>
                              <w:t>识别面</w:t>
                            </w:r>
                          </w:p>
                          <w:p>
                            <w:pPr>
                              <w:rPr>
                                <w:lang w:eastAsia="zh-CN"/>
                              </w:rPr>
                            </w:pP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61" type="#_x0000_t61" style="position:absolute;left:0pt;margin-left:-5.5pt;margin-top:23.25pt;height:44pt;width:73.8pt;z-index:251660288;v-text-anchor:middle;mso-width-relative:page;mso-height-relative:page;" filled="f" stroked="t" coordsize="21600,21600" o:gfxdata="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" adj="40768,14477">
                <v:fill on="f" focussize="0,0"/>
                <v:stroke weight="2pt" color="#000000 [3213]" joinstyle="round"/>
                <v:imagedata o:title=""/>
                <o:lock v:ext="edit" aspectratio="f"/>
                <v:textbox>
                  <w:txbxContent>
                    <w:p>
                      <w:pPr>
                        <w:jc w:val="center"/>
                        <w:rPr>
                          <w:rFonts w:ascii="微软雅黑" w:hAnsi="微软雅黑" w:eastAsia="微软雅黑" w:cs="微软雅黑"/>
                          <w:color w:val="000000" w:themeColor="text1"/>
                          <w:sz w:val="18"/>
                          <w:szCs w:val="18"/>
                          <w:lang w:eastAsia="zh-CN"/>
                          <w14:textFill>
                            <w14:solidFill>
                              <w14:schemeClr w14:val="tx1"/>
                            </w14:solidFill>
                          </w14:textFill>
                        </w:rPr>
                      </w:pPr>
                      <w:r>
                        <w:rPr>
                          <w:rFonts w:hint="eastAsia" w:ascii="微软雅黑" w:hAnsi="微软雅黑" w:eastAsia="微软雅黑" w:cs="微软雅黑"/>
                          <w:color w:val="000000" w:themeColor="text1"/>
                          <w:sz w:val="18"/>
                          <w:szCs w:val="18"/>
                          <w:lang w:eastAsia="zh-CN"/>
                          <w14:textFill>
                            <w14:solidFill>
                              <w14:schemeClr w14:val="tx1"/>
                            </w14:solidFill>
                          </w14:textFill>
                        </w:rPr>
                        <w:t>随机变换装置</w:t>
                      </w:r>
                    </w:p>
                    <w:p>
                      <w:pPr>
                        <w:jc w:val="center"/>
                        <w:rPr>
                          <w:color w:val="000000" w:themeColor="text1"/>
                          <w:sz w:val="18"/>
                          <w:szCs w:val="18"/>
                          <w:lang w:eastAsia="zh-CN"/>
                          <w14:textFill>
                            <w14:solidFill>
                              <w14:schemeClr w14:val="tx1"/>
                            </w14:solidFill>
                          </w14:textFill>
                        </w:rPr>
                      </w:pPr>
                      <w:r>
                        <w:rPr>
                          <w:rFonts w:hint="eastAsia" w:ascii="微软雅黑" w:hAnsi="微软雅黑" w:eastAsia="微软雅黑" w:cs="微软雅黑"/>
                          <w:color w:val="000000" w:themeColor="text1"/>
                          <w:sz w:val="18"/>
                          <w:szCs w:val="18"/>
                          <w:lang w:eastAsia="zh-CN"/>
                          <w14:textFill>
                            <w14:solidFill>
                              <w14:schemeClr w14:val="tx1"/>
                            </w14:solidFill>
                          </w14:textFill>
                        </w:rPr>
                        <w:t>识别面</w:t>
                      </w:r>
                    </w:p>
                    <w:p>
                      <w:pPr>
                        <w:rPr>
                          <w:lang w:eastAsia="zh-CN"/>
                        </w:rPr>
                      </w:pPr>
                    </w:p>
                  </w:txbxContent>
                </v:textbox>
              </v:shape>
            </w:pict>
          </mc:Fallback>
        </mc:AlternateContent>
      </w:r>
      <w:r>
        <w:rPr>
          <w:rFonts w:ascii="DengXian" w:hAnsi="DengXian" w:eastAsia="DengXian"/>
          <w:snapToGrid/>
          <w:color w:val="FF0000"/>
          <w:highlight w:val="none"/>
        </w:rPr>
        <w:drawing>
          <wp:inline distT="0" distB="0" distL="0" distR="0">
            <wp:extent cx="1914525" cy="1967865"/>
            <wp:effectExtent l="0" t="0" r="0" b="0"/>
            <wp:docPr id="1107087960" name="图片 1" descr="图片包含 徽标&#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07087960" name="图片 1" descr="图片包含 徽标&#10;&#10;描述已自动生成"/>
                    <pic:cNvPicPr>
                      <a:picLocks noChangeAspect="1"/>
                    </pic:cNvPicPr>
                  </pic:nvPicPr>
                  <pic:blipFill>
                    <a:blip r:embed="rId7" cstate="print">
                      <a:extLst>
                        <a:ext uri="{28A0092B-C50C-407E-A947-70E740481C1C}">
                          <a14:useLocalDpi xmlns:a14="http://schemas.microsoft.com/office/drawing/2010/main" val="0"/>
                        </a:ext>
                      </a:extLst>
                    </a:blip>
                    <a:srcRect l="14790" t="15539" r="35441" b="18255"/>
                    <a:stretch>
                      <a:fillRect/>
                    </a:stretch>
                  </pic:blipFill>
                  <pic:spPr>
                    <a:xfrm>
                      <a:off x="0" y="0"/>
                      <a:ext cx="1928622" cy="1982569"/>
                    </a:xfrm>
                    <a:prstGeom prst="rect">
                      <a:avLst/>
                    </a:prstGeom>
                    <a:ln>
                      <a:noFill/>
                    </a:ln>
                  </pic:spPr>
                </pic:pic>
              </a:graphicData>
            </a:graphic>
          </wp:inline>
        </w:drawing>
      </w:r>
      <w:r>
        <w:rPr>
          <w:color w:val="FF0000"/>
          <w:highlight w:val="none"/>
        </w:rPr>
        <w:drawing>
          <wp:inline distT="0" distB="0" distL="114300" distR="114300">
            <wp:extent cx="2489835" cy="1691640"/>
            <wp:effectExtent l="0" t="0" r="0" b="0"/>
            <wp:docPr id="1331099821" name="图片 1331099821" descr="图片包含 图标&#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31099821" name="图片 1331099821" descr="图片包含 图标&#10;&#10;描述已自动生成"/>
                    <pic:cNvPicPr>
                      <a:picLocks noChangeAspect="1"/>
                    </pic:cNvPicPr>
                  </pic:nvPicPr>
                  <pic:blipFill>
                    <a:blip r:embed="rId8"/>
                    <a:srcRect l="47586"/>
                    <a:stretch>
                      <a:fillRect/>
                    </a:stretch>
                  </pic:blipFill>
                  <pic:spPr>
                    <a:xfrm>
                      <a:off x="0" y="0"/>
                      <a:ext cx="2490513" cy="1692000"/>
                    </a:xfrm>
                    <a:prstGeom prst="rect">
                      <a:avLst/>
                    </a:prstGeom>
                    <a:noFill/>
                    <a:ln>
                      <a:noFill/>
                    </a:ln>
                  </pic:spPr>
                </pic:pic>
              </a:graphicData>
            </a:graphic>
          </wp:inline>
        </w:drawing>
      </w:r>
    </w:p>
    <w:p>
      <w:pPr>
        <w:pStyle w:val="2"/>
        <w:spacing w:line="360" w:lineRule="auto"/>
        <w:jc w:val="center"/>
        <w:rPr>
          <w:color w:val="auto"/>
          <w:spacing w:val="7"/>
          <w:highlight w:val="none"/>
        </w:rPr>
      </w:pPr>
    </w:p>
    <w:p>
      <w:pPr>
        <w:spacing w:line="360" w:lineRule="auto"/>
        <w:jc w:val="center"/>
        <w:rPr>
          <w:rFonts w:ascii="仿宋" w:hAnsi="仿宋" w:eastAsia="仿宋" w:cs="仿宋"/>
          <w:color w:val="auto"/>
          <w:sz w:val="24"/>
          <w:szCs w:val="24"/>
          <w:highlight w:val="none"/>
          <w:lang w:eastAsia="zh-CN"/>
        </w:rPr>
      </w:pPr>
      <w:r>
        <w:rPr>
          <w:rFonts w:ascii="仿宋" w:hAnsi="仿宋" w:eastAsia="仿宋" w:cs="仿宋"/>
          <w:color w:val="auto"/>
          <w:spacing w:val="-3"/>
          <w:sz w:val="24"/>
          <w:szCs w:val="24"/>
          <w:highlight w:val="none"/>
          <w:lang w:eastAsia="zh-CN"/>
        </w:rPr>
        <w:t>图</w:t>
      </w:r>
      <w:r>
        <w:rPr>
          <w:rFonts w:ascii="仿宋" w:hAnsi="仿宋" w:eastAsia="仿宋" w:cs="仿宋"/>
          <w:color w:val="auto"/>
          <w:spacing w:val="-33"/>
          <w:sz w:val="24"/>
          <w:szCs w:val="24"/>
          <w:highlight w:val="none"/>
          <w:lang w:eastAsia="zh-CN"/>
        </w:rPr>
        <w:t xml:space="preserve"> </w:t>
      </w:r>
      <w:r>
        <w:rPr>
          <w:rFonts w:ascii="仿宋" w:hAnsi="仿宋" w:eastAsia="仿宋" w:cs="仿宋"/>
          <w:color w:val="auto"/>
          <w:spacing w:val="-3"/>
          <w:sz w:val="24"/>
          <w:szCs w:val="24"/>
          <w:highlight w:val="none"/>
          <w:lang w:eastAsia="zh-CN"/>
        </w:rPr>
        <w:t>3  随机变换装置及其显示的“物品”示意图</w:t>
      </w:r>
    </w:p>
    <w:p>
      <w:pPr>
        <w:pStyle w:val="2"/>
        <w:widowControl w:val="0"/>
        <w:kinsoku/>
        <w:overflowPunct w:val="0"/>
        <w:spacing w:line="500" w:lineRule="exact"/>
        <w:ind w:firstLine="560" w:firstLineChars="200"/>
        <w:rPr>
          <w:color w:val="auto"/>
          <w:spacing w:val="5"/>
          <w:highlight w:val="none"/>
          <w:lang w:eastAsia="zh-CN"/>
        </w:rPr>
      </w:pPr>
      <w:r>
        <w:rPr>
          <w:color w:val="auto"/>
          <w:spacing w:val="5"/>
          <w:highlight w:val="none"/>
          <w:lang w:eastAsia="zh-CN"/>
        </w:rPr>
        <w:t>(3)障碍物</w:t>
      </w:r>
    </w:p>
    <w:p>
      <w:pPr>
        <w:pStyle w:val="2"/>
        <w:widowControl w:val="0"/>
        <w:kinsoku/>
        <w:overflowPunct w:val="0"/>
        <w:spacing w:line="500" w:lineRule="exact"/>
        <w:ind w:firstLine="560" w:firstLineChars="200"/>
        <w:rPr>
          <w:color w:val="auto"/>
          <w:spacing w:val="5"/>
          <w:highlight w:val="none"/>
          <w:lang w:eastAsia="zh-CN"/>
        </w:rPr>
      </w:pPr>
      <w:r>
        <w:rPr>
          <w:rFonts w:hint="eastAsia"/>
          <w:color w:val="auto"/>
          <w:spacing w:val="5"/>
          <w:highlight w:val="none"/>
          <w:lang w:eastAsia="zh-CN"/>
        </w:rPr>
        <w:t>场地中放置两种类型的障碍物，</w:t>
      </w:r>
      <w:r>
        <w:rPr>
          <w:color w:val="auto"/>
          <w:spacing w:val="5"/>
          <w:highlight w:val="none"/>
          <w:lang w:eastAsia="zh-CN"/>
        </w:rPr>
        <w:t>PVC</w:t>
      </w:r>
      <w:r>
        <w:rPr>
          <w:rFonts w:hint="eastAsia"/>
          <w:color w:val="auto"/>
          <w:spacing w:val="5"/>
          <w:highlight w:val="none"/>
          <w:lang w:eastAsia="zh-CN"/>
        </w:rPr>
        <w:t>材质。障碍区A的高2cm，障碍区B的高1cm，长度和宽度分别如图4所示，障碍区边缘用黄色线条标识。</w:t>
      </w:r>
    </w:p>
    <w:p>
      <w:pPr>
        <w:spacing w:line="360" w:lineRule="auto"/>
        <w:jc w:val="center"/>
        <w:rPr>
          <w:color w:val="auto"/>
          <w:highlight w:val="none"/>
          <w:lang w:eastAsia="zh-CN"/>
        </w:rPr>
      </w:pPr>
      <w:r>
        <w:rPr>
          <w:snapToGrid/>
          <w:color w:val="auto"/>
          <w:highlight w:val="none"/>
          <w:lang w:eastAsia="zh-CN"/>
        </w:rPr>
        <w:drawing>
          <wp:inline distT="0" distB="0" distL="0" distR="0">
            <wp:extent cx="4479925" cy="2277745"/>
            <wp:effectExtent l="0" t="0" r="15875" b="8255"/>
            <wp:docPr id="1590221576" name="图片 1" descr="图片包含 图示&#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90221576" name="图片 1" descr="图片包含 图示&#10;&#10;描述已自动生成"/>
                    <pic:cNvPicPr>
                      <a:picLocks noChangeAspect="1"/>
                    </pic:cNvPicPr>
                  </pic:nvPicPr>
                  <pic:blipFill>
                    <a:blip r:embed="rId9">
                      <a:extLst>
                        <a:ext uri="{28A0092B-C50C-407E-A947-70E740481C1C}">
                          <a14:useLocalDpi xmlns:a14="http://schemas.microsoft.com/office/drawing/2010/main" val="0"/>
                        </a:ext>
                      </a:extLst>
                    </a:blip>
                    <a:stretch>
                      <a:fillRect/>
                    </a:stretch>
                  </pic:blipFill>
                  <pic:spPr>
                    <a:xfrm>
                      <a:off x="0" y="0"/>
                      <a:ext cx="4479925" cy="2277745"/>
                    </a:xfrm>
                    <a:prstGeom prst="rect">
                      <a:avLst/>
                    </a:prstGeom>
                  </pic:spPr>
                </pic:pic>
              </a:graphicData>
            </a:graphic>
          </wp:inline>
        </w:drawing>
      </w:r>
    </w:p>
    <w:p>
      <w:pPr>
        <w:spacing w:line="360" w:lineRule="auto"/>
        <w:ind w:firstLine="782"/>
        <w:rPr>
          <w:color w:val="auto"/>
          <w:highlight w:val="none"/>
        </w:rPr>
      </w:pPr>
    </w:p>
    <w:p>
      <w:pPr>
        <w:spacing w:line="360" w:lineRule="auto"/>
        <w:jc w:val="center"/>
        <w:rPr>
          <w:rFonts w:ascii="仿宋" w:hAnsi="仿宋" w:eastAsia="仿宋" w:cs="仿宋"/>
          <w:color w:val="auto"/>
          <w:sz w:val="24"/>
          <w:szCs w:val="24"/>
          <w:highlight w:val="none"/>
          <w:lang w:eastAsia="zh-CN"/>
        </w:rPr>
      </w:pPr>
      <w:r>
        <w:rPr>
          <w:rFonts w:ascii="仿宋" w:hAnsi="仿宋" w:eastAsia="仿宋" w:cs="仿宋"/>
          <w:color w:val="auto"/>
          <w:spacing w:val="-3"/>
          <w:sz w:val="24"/>
          <w:szCs w:val="24"/>
          <w:highlight w:val="none"/>
          <w:lang w:eastAsia="zh-CN"/>
        </w:rPr>
        <w:t>图</w:t>
      </w:r>
      <w:r>
        <w:rPr>
          <w:rFonts w:ascii="仿宋" w:hAnsi="仿宋" w:eastAsia="仿宋" w:cs="仿宋"/>
          <w:color w:val="auto"/>
          <w:spacing w:val="-47"/>
          <w:sz w:val="24"/>
          <w:szCs w:val="24"/>
          <w:highlight w:val="none"/>
          <w:lang w:eastAsia="zh-CN"/>
        </w:rPr>
        <w:t xml:space="preserve"> </w:t>
      </w:r>
      <w:r>
        <w:rPr>
          <w:rFonts w:ascii="仿宋" w:hAnsi="仿宋" w:eastAsia="仿宋" w:cs="仿宋"/>
          <w:color w:val="auto"/>
          <w:spacing w:val="-3"/>
          <w:sz w:val="24"/>
          <w:szCs w:val="24"/>
          <w:highlight w:val="none"/>
          <w:lang w:eastAsia="zh-CN"/>
        </w:rPr>
        <w:t>4  “障碍物”形状及尺寸示意图</w:t>
      </w:r>
    </w:p>
    <w:p>
      <w:pPr>
        <w:pStyle w:val="9"/>
        <w:rPr>
          <w:color w:val="auto"/>
          <w:highlight w:val="none"/>
        </w:rPr>
      </w:pPr>
    </w:p>
    <w:p>
      <w:pPr>
        <w:pStyle w:val="2"/>
        <w:widowControl w:val="0"/>
        <w:kinsoku/>
        <w:overflowPunct w:val="0"/>
        <w:spacing w:line="500" w:lineRule="exact"/>
        <w:ind w:firstLine="560" w:firstLineChars="200"/>
        <w:rPr>
          <w:color w:val="auto"/>
          <w:spacing w:val="5"/>
          <w:highlight w:val="none"/>
          <w:lang w:eastAsia="zh-CN"/>
        </w:rPr>
      </w:pPr>
      <w:r>
        <w:rPr>
          <w:rFonts w:hint="eastAsia"/>
          <w:color w:val="auto"/>
          <w:spacing w:val="5"/>
          <w:highlight w:val="none"/>
          <w:lang w:eastAsia="zh-CN"/>
        </w:rPr>
        <w:t>（4）</w:t>
      </w:r>
      <w:r>
        <w:rPr>
          <w:color w:val="auto"/>
          <w:spacing w:val="5"/>
          <w:highlight w:val="none"/>
          <w:lang w:eastAsia="zh-CN"/>
        </w:rPr>
        <w:t xml:space="preserve"> 物品传输装置 </w:t>
      </w:r>
    </w:p>
    <w:p>
      <w:pPr>
        <w:pStyle w:val="2"/>
        <w:widowControl w:val="0"/>
        <w:kinsoku/>
        <w:overflowPunct w:val="0"/>
        <w:spacing w:line="500" w:lineRule="exact"/>
        <w:ind w:firstLine="560" w:firstLineChars="200"/>
        <w:rPr>
          <w:color w:val="auto"/>
          <w:spacing w:val="5"/>
          <w:highlight w:val="none"/>
          <w:lang w:eastAsia="zh-CN"/>
        </w:rPr>
      </w:pPr>
      <w:r>
        <w:rPr>
          <w:rFonts w:hint="eastAsia"/>
          <w:snapToGrid/>
          <w:color w:val="auto"/>
          <w:spacing w:val="5"/>
          <w:highlight w:val="none"/>
          <w:lang w:eastAsia="zh-CN"/>
        </w:rPr>
        <w:drawing>
          <wp:anchor distT="0" distB="0" distL="114300" distR="114300" simplePos="0" relativeHeight="251659264" behindDoc="0" locked="0" layoutInCell="1" allowOverlap="1">
            <wp:simplePos x="0" y="0"/>
            <wp:positionH relativeFrom="column">
              <wp:posOffset>1816100</wp:posOffset>
            </wp:positionH>
            <wp:positionV relativeFrom="paragraph">
              <wp:posOffset>1151255</wp:posOffset>
            </wp:positionV>
            <wp:extent cx="1708785" cy="1828165"/>
            <wp:effectExtent l="0" t="0" r="5715" b="635"/>
            <wp:wrapTopAndBottom/>
            <wp:docPr id="2032066706" name="图片 2" descr="图标&#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32066706" name="图片 2" descr="图标&#10;&#10;描述已自动生成"/>
                    <pic:cNvPicPr>
                      <a:picLocks noChangeAspect="1"/>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708785" cy="1828165"/>
                    </a:xfrm>
                    <a:prstGeom prst="rect">
                      <a:avLst/>
                    </a:prstGeom>
                  </pic:spPr>
                </pic:pic>
              </a:graphicData>
            </a:graphic>
          </wp:anchor>
        </w:drawing>
      </w:r>
      <w:r>
        <w:rPr>
          <w:color w:val="auto"/>
          <w:spacing w:val="5"/>
          <w:highlight w:val="none"/>
          <w:lang w:eastAsia="zh-CN"/>
        </w:rPr>
        <w:t>“物品传输装置”用于两台机器人之间交接、传输 “物品”，其表面长30cm、宽8cm、离地高15cm，</w:t>
      </w:r>
      <w:r>
        <w:rPr>
          <w:rFonts w:hint="eastAsia"/>
          <w:color w:val="auto"/>
          <w:spacing w:val="5"/>
          <w:highlight w:val="none"/>
          <w:lang w:eastAsia="zh-CN"/>
        </w:rPr>
        <w:t>每触发一场便让“物品”在水平方向上移动一段2</w:t>
      </w:r>
      <w:r>
        <w:rPr>
          <w:color w:val="auto"/>
          <w:spacing w:val="5"/>
          <w:highlight w:val="none"/>
          <w:lang w:eastAsia="zh-CN"/>
        </w:rPr>
        <w:t>5</w:t>
      </w:r>
      <w:r>
        <w:rPr>
          <w:rFonts w:hint="eastAsia"/>
          <w:color w:val="auto"/>
          <w:spacing w:val="5"/>
          <w:highlight w:val="none"/>
          <w:lang w:eastAsia="zh-CN"/>
        </w:rPr>
        <w:t>cm的距离。</w:t>
      </w:r>
    </w:p>
    <w:p>
      <w:pPr>
        <w:pStyle w:val="2"/>
        <w:widowControl w:val="0"/>
        <w:kinsoku/>
        <w:overflowPunct w:val="0"/>
        <w:spacing w:line="500" w:lineRule="exact"/>
        <w:ind w:firstLine="560" w:firstLineChars="200"/>
        <w:rPr>
          <w:color w:val="auto"/>
          <w:spacing w:val="5"/>
          <w:highlight w:val="none"/>
          <w:lang w:eastAsia="zh-CN"/>
        </w:rPr>
      </w:pPr>
      <w:r>
        <w:rPr>
          <w:color w:val="auto"/>
          <w:spacing w:val="5"/>
          <w:highlight w:val="none"/>
          <w:lang w:eastAsia="zh-CN"/>
        </w:rPr>
        <w:t>(5)“有效物品”及“无效物品 ”</w:t>
      </w:r>
    </w:p>
    <w:p>
      <w:pPr>
        <w:pStyle w:val="2"/>
        <w:widowControl w:val="0"/>
        <w:kinsoku/>
        <w:overflowPunct w:val="0"/>
        <w:spacing w:line="500" w:lineRule="exact"/>
        <w:ind w:firstLine="560" w:firstLineChars="200"/>
        <w:rPr>
          <w:color w:val="auto"/>
          <w:spacing w:val="5"/>
          <w:highlight w:val="none"/>
          <w:lang w:eastAsia="zh-CN"/>
        </w:rPr>
      </w:pPr>
      <w:r>
        <w:rPr>
          <w:color w:val="auto"/>
          <w:spacing w:val="5"/>
          <w:highlight w:val="none"/>
          <w:lang w:eastAsia="zh-CN"/>
        </w:rPr>
        <w:t>在物品放置区、转运区、码垛区三个区域内（未出边框线）的为“有效物品”，场地上其他区域的物品均为“无效物品”。</w:t>
      </w:r>
    </w:p>
    <w:p>
      <w:pPr>
        <w:pStyle w:val="2"/>
        <w:widowControl w:val="0"/>
        <w:kinsoku/>
        <w:overflowPunct w:val="0"/>
        <w:spacing w:line="500" w:lineRule="exact"/>
        <w:ind w:firstLine="560" w:firstLineChars="200"/>
        <w:rPr>
          <w:color w:val="auto"/>
          <w:spacing w:val="5"/>
          <w:highlight w:val="none"/>
          <w:lang w:eastAsia="zh-CN"/>
        </w:rPr>
      </w:pPr>
      <w:r>
        <w:rPr>
          <w:rFonts w:hint="eastAsia"/>
          <w:color w:val="auto"/>
          <w:spacing w:val="5"/>
          <w:highlight w:val="none"/>
          <w:lang w:eastAsia="zh-CN"/>
        </w:rPr>
        <w:t>（</w:t>
      </w:r>
      <w:r>
        <w:rPr>
          <w:color w:val="auto"/>
          <w:spacing w:val="5"/>
          <w:highlight w:val="none"/>
          <w:lang w:eastAsia="zh-CN"/>
        </w:rPr>
        <w:t>6</w:t>
      </w:r>
      <w:r>
        <w:rPr>
          <w:rFonts w:hint="eastAsia"/>
          <w:color w:val="auto"/>
          <w:spacing w:val="5"/>
          <w:highlight w:val="none"/>
          <w:lang w:eastAsia="zh-CN"/>
        </w:rPr>
        <w:t>）</w:t>
      </w:r>
      <w:r>
        <w:rPr>
          <w:rFonts w:hint="eastAsia"/>
          <w:color w:val="auto"/>
          <w:spacing w:val="5"/>
          <w:highlight w:val="none"/>
          <w:lang w:eastAsia="zh-CN"/>
        </w:rPr>
        <w:t>机器人及物品有关压线及出线的界定：在完成任务过程中，机器人或物品的垂直投影不超过线的外部边缘即为有效任务，全部或部分垂直投影超出线即为无效任务。</w:t>
      </w:r>
    </w:p>
    <w:p>
      <w:pPr>
        <w:pStyle w:val="2"/>
        <w:widowControl w:val="0"/>
        <w:kinsoku/>
        <w:overflowPunct w:val="0"/>
        <w:spacing w:line="500" w:lineRule="exact"/>
        <w:ind w:firstLine="560" w:firstLineChars="200"/>
        <w:rPr>
          <w:rFonts w:ascii="黑体" w:hAnsi="黑体" w:eastAsia="黑体" w:cs="黑体"/>
          <w:color w:val="auto"/>
          <w:spacing w:val="5"/>
          <w:highlight w:val="none"/>
          <w:lang w:eastAsia="zh-CN"/>
        </w:rPr>
      </w:pPr>
      <w:r>
        <w:rPr>
          <w:rFonts w:hint="eastAsia" w:ascii="黑体" w:hAnsi="黑体" w:eastAsia="黑体" w:cs="黑体"/>
          <w:color w:val="auto"/>
          <w:spacing w:val="5"/>
          <w:highlight w:val="none"/>
          <w:lang w:eastAsia="zh-CN"/>
        </w:rPr>
        <w:t>三、技术要求</w:t>
      </w:r>
    </w:p>
    <w:p>
      <w:pPr>
        <w:pStyle w:val="2"/>
        <w:widowControl w:val="0"/>
        <w:kinsoku/>
        <w:overflowPunct w:val="0"/>
        <w:spacing w:line="500" w:lineRule="exact"/>
        <w:ind w:firstLine="560" w:firstLineChars="200"/>
        <w:rPr>
          <w:color w:val="auto"/>
          <w:spacing w:val="5"/>
          <w:highlight w:val="none"/>
          <w:lang w:eastAsia="zh-CN"/>
        </w:rPr>
      </w:pPr>
      <w:r>
        <w:rPr>
          <w:color w:val="auto"/>
          <w:spacing w:val="5"/>
          <w:highlight w:val="none"/>
          <w:lang w:eastAsia="zh-CN"/>
        </w:rPr>
        <w:t>1.每支队伍允许使用2台机器人参加</w:t>
      </w:r>
      <w:r>
        <w:rPr>
          <w:rFonts w:hint="eastAsia"/>
          <w:color w:val="auto"/>
          <w:spacing w:val="5"/>
          <w:highlight w:val="none"/>
          <w:lang w:eastAsia="zh-CN"/>
        </w:rPr>
        <w:t>任务</w:t>
      </w:r>
      <w:r>
        <w:rPr>
          <w:color w:val="auto"/>
          <w:spacing w:val="5"/>
          <w:highlight w:val="none"/>
          <w:lang w:eastAsia="zh-CN"/>
        </w:rPr>
        <w:t>。</w:t>
      </w:r>
    </w:p>
    <w:p>
      <w:pPr>
        <w:pStyle w:val="2"/>
        <w:widowControl w:val="0"/>
        <w:kinsoku/>
        <w:overflowPunct w:val="0"/>
        <w:spacing w:line="500" w:lineRule="exact"/>
        <w:ind w:firstLine="560" w:firstLineChars="200"/>
        <w:rPr>
          <w:color w:val="auto"/>
          <w:spacing w:val="5"/>
          <w:highlight w:val="none"/>
          <w:lang w:eastAsia="zh-CN"/>
        </w:rPr>
      </w:pPr>
      <w:r>
        <w:rPr>
          <w:color w:val="auto"/>
          <w:spacing w:val="5"/>
          <w:highlight w:val="none"/>
          <w:lang w:eastAsia="zh-CN"/>
        </w:rPr>
        <w:t>2.利用套装机器人加以改造或自行设计并制作的轮式（或履带式）机器人均可</w:t>
      </w:r>
      <w:r>
        <w:rPr>
          <w:rFonts w:hint="eastAsia"/>
          <w:color w:val="auto"/>
          <w:spacing w:val="5"/>
          <w:highlight w:val="none"/>
          <w:lang w:eastAsia="zh-CN"/>
        </w:rPr>
        <w:t>参赛</w:t>
      </w:r>
      <w:r>
        <w:rPr>
          <w:color w:val="auto"/>
          <w:spacing w:val="5"/>
          <w:highlight w:val="none"/>
          <w:lang w:eastAsia="zh-CN"/>
        </w:rPr>
        <w:t>，机器人</w:t>
      </w:r>
      <w:r>
        <w:rPr>
          <w:rFonts w:hint="eastAsia"/>
          <w:color w:val="auto"/>
          <w:spacing w:val="5"/>
          <w:highlight w:val="none"/>
          <w:lang w:eastAsia="zh-CN"/>
        </w:rPr>
        <w:t>需要</w:t>
      </w:r>
      <w:r>
        <w:rPr>
          <w:color w:val="auto"/>
          <w:spacing w:val="5"/>
          <w:highlight w:val="none"/>
          <w:lang w:eastAsia="zh-CN"/>
        </w:rPr>
        <w:t>能够充分适应现场活动场地和物料以及环境因素。</w:t>
      </w:r>
    </w:p>
    <w:p>
      <w:pPr>
        <w:pStyle w:val="2"/>
        <w:widowControl w:val="0"/>
        <w:kinsoku/>
        <w:overflowPunct w:val="0"/>
        <w:spacing w:line="500" w:lineRule="exact"/>
        <w:ind w:firstLine="560" w:firstLineChars="200"/>
        <w:rPr>
          <w:color w:val="auto"/>
          <w:spacing w:val="5"/>
          <w:highlight w:val="none"/>
          <w:lang w:eastAsia="zh-CN"/>
        </w:rPr>
      </w:pPr>
      <w:r>
        <w:rPr>
          <w:color w:val="auto"/>
          <w:spacing w:val="5"/>
          <w:highlight w:val="none"/>
          <w:lang w:eastAsia="zh-CN"/>
        </w:rPr>
        <w:t>3.机器人在起返区内的长、宽、高上限分别为30cm×30cm×30cm， 不得超过规定尺寸，重量不作限制要求；在俯视投影完全离开起返区之后其尺寸不再受限。</w:t>
      </w:r>
    </w:p>
    <w:p>
      <w:pPr>
        <w:pStyle w:val="2"/>
        <w:widowControl w:val="0"/>
        <w:kinsoku/>
        <w:overflowPunct w:val="0"/>
        <w:spacing w:line="500" w:lineRule="exact"/>
        <w:ind w:firstLine="560" w:firstLineChars="200"/>
        <w:rPr>
          <w:color w:val="auto"/>
          <w:spacing w:val="5"/>
          <w:highlight w:val="none"/>
          <w:lang w:eastAsia="zh-CN"/>
        </w:rPr>
      </w:pPr>
      <w:r>
        <w:rPr>
          <w:color w:val="auto"/>
          <w:spacing w:val="5"/>
          <w:highlight w:val="none"/>
          <w:lang w:eastAsia="zh-CN"/>
        </w:rPr>
        <w:t>4.允许使用遥控器启动机器人，但不允许使用遥控器控制和引导机器人的运行，机器人必须通过程序实现自主运行。</w:t>
      </w:r>
    </w:p>
    <w:p>
      <w:pPr>
        <w:pStyle w:val="2"/>
        <w:widowControl w:val="0"/>
        <w:kinsoku/>
        <w:overflowPunct w:val="0"/>
        <w:spacing w:line="500" w:lineRule="exact"/>
        <w:ind w:firstLine="560" w:firstLineChars="200"/>
        <w:rPr>
          <w:color w:val="auto"/>
          <w:spacing w:val="5"/>
          <w:highlight w:val="none"/>
          <w:lang w:eastAsia="zh-CN"/>
        </w:rPr>
      </w:pPr>
      <w:r>
        <w:rPr>
          <w:color w:val="auto"/>
          <w:spacing w:val="5"/>
          <w:highlight w:val="none"/>
          <w:lang w:eastAsia="zh-CN"/>
        </w:rPr>
        <w:t>5.在完成任务的过程中，机器人要具备对场地上的引导线、“物品”形状、颜色识别和对位置测量的能力。</w:t>
      </w:r>
    </w:p>
    <w:p>
      <w:pPr>
        <w:pStyle w:val="2"/>
        <w:widowControl w:val="0"/>
        <w:kinsoku/>
        <w:overflowPunct w:val="0"/>
        <w:spacing w:line="500" w:lineRule="exact"/>
        <w:ind w:firstLine="560" w:firstLineChars="200"/>
        <w:rPr>
          <w:color w:val="auto"/>
          <w:spacing w:val="5"/>
          <w:highlight w:val="none"/>
          <w:lang w:eastAsia="zh-CN"/>
        </w:rPr>
      </w:pPr>
      <w:r>
        <w:rPr>
          <w:color w:val="auto"/>
          <w:spacing w:val="5"/>
          <w:highlight w:val="none"/>
          <w:lang w:eastAsia="zh-CN"/>
        </w:rPr>
        <w:t>6.在设计制作机器人时，应充分考虑诸如光源、各种电气设备、杂音、变化的光线和场地表面等环境因素对机器人运行所产生的干扰和影响， 使机器人能够适应现场的环境条件克服不利因素去完成任务。</w:t>
      </w:r>
    </w:p>
    <w:p>
      <w:pPr>
        <w:pStyle w:val="2"/>
        <w:widowControl w:val="0"/>
        <w:kinsoku/>
        <w:overflowPunct w:val="0"/>
        <w:spacing w:line="500" w:lineRule="exact"/>
        <w:ind w:firstLine="560" w:firstLineChars="200"/>
        <w:rPr>
          <w:color w:val="auto"/>
          <w:spacing w:val="5"/>
          <w:highlight w:val="none"/>
          <w:lang w:eastAsia="zh-CN"/>
        </w:rPr>
      </w:pPr>
      <w:r>
        <w:rPr>
          <w:color w:val="auto"/>
          <w:spacing w:val="5"/>
          <w:highlight w:val="none"/>
          <w:lang w:eastAsia="zh-CN"/>
        </w:rPr>
        <w:t>7.如果需要更换结构件，机器人必须返回到各自的起返区，期间计时不停止。</w:t>
      </w:r>
    </w:p>
    <w:p>
      <w:pPr>
        <w:pStyle w:val="2"/>
        <w:widowControl w:val="0"/>
        <w:kinsoku/>
        <w:overflowPunct w:val="0"/>
        <w:spacing w:line="500" w:lineRule="exact"/>
        <w:ind w:firstLine="560" w:firstLineChars="200"/>
        <w:rPr>
          <w:color w:val="auto"/>
          <w:spacing w:val="5"/>
          <w:highlight w:val="none"/>
          <w:lang w:eastAsia="zh-CN"/>
        </w:rPr>
      </w:pPr>
      <w:r>
        <w:rPr>
          <w:color w:val="auto"/>
          <w:spacing w:val="5"/>
          <w:highlight w:val="none"/>
          <w:lang w:eastAsia="zh-CN"/>
        </w:rPr>
        <w:t>8.在完成任务期间，若机器人发生停滞不动超过30秒或冲出场地（机器人垂直投影出外围边框线），参与</w:t>
      </w:r>
      <w:r>
        <w:rPr>
          <w:rFonts w:hint="eastAsia"/>
          <w:color w:val="auto"/>
          <w:spacing w:val="5"/>
          <w:highlight w:val="none"/>
          <w:lang w:eastAsia="zh-CN"/>
        </w:rPr>
        <w:t>活动</w:t>
      </w:r>
      <w:r>
        <w:rPr>
          <w:color w:val="auto"/>
          <w:spacing w:val="5"/>
          <w:highlight w:val="none"/>
          <w:lang w:eastAsia="zh-CN"/>
        </w:rPr>
        <w:t>的学生可以申请将机器人拿回起返区重启，重启仅适用于上述情况发生之时，期间计时不停止并记录启动的次数，重启不能用于更换部件或进行维修。</w:t>
      </w:r>
    </w:p>
    <w:p>
      <w:pPr>
        <w:pStyle w:val="2"/>
        <w:widowControl w:val="0"/>
        <w:kinsoku/>
        <w:overflowPunct w:val="0"/>
        <w:spacing w:line="500" w:lineRule="exact"/>
        <w:ind w:firstLine="560" w:firstLineChars="200"/>
        <w:rPr>
          <w:color w:val="auto"/>
          <w:spacing w:val="5"/>
          <w:highlight w:val="none"/>
          <w:lang w:eastAsia="zh-CN"/>
        </w:rPr>
      </w:pPr>
      <w:r>
        <w:rPr>
          <w:color w:val="auto"/>
          <w:spacing w:val="5"/>
          <w:highlight w:val="none"/>
          <w:lang w:eastAsia="zh-CN"/>
        </w:rPr>
        <w:t>9.完成基本任务和挑战任务的总时长为5分钟，机器人在规定时间内完成的任务有效，期间不能触碰机器人（机器人重启除外）否则视为本次</w:t>
      </w:r>
      <w:r>
        <w:rPr>
          <w:rFonts w:hint="eastAsia"/>
          <w:color w:val="auto"/>
          <w:spacing w:val="5"/>
          <w:highlight w:val="none"/>
          <w:lang w:eastAsia="zh-CN"/>
        </w:rPr>
        <w:t>任务</w:t>
      </w:r>
      <w:r>
        <w:rPr>
          <w:color w:val="auto"/>
          <w:spacing w:val="5"/>
          <w:highlight w:val="none"/>
          <w:lang w:eastAsia="zh-CN"/>
        </w:rPr>
        <w:t>结束。</w:t>
      </w:r>
    </w:p>
    <w:p>
      <w:pPr>
        <w:pStyle w:val="2"/>
        <w:widowControl w:val="0"/>
        <w:kinsoku/>
        <w:overflowPunct w:val="0"/>
        <w:spacing w:line="500" w:lineRule="exact"/>
        <w:ind w:firstLine="560" w:firstLineChars="200"/>
        <w:rPr>
          <w:color w:val="auto"/>
          <w:spacing w:val="5"/>
          <w:highlight w:val="none"/>
          <w:lang w:eastAsia="zh-CN"/>
        </w:rPr>
      </w:pPr>
      <w:r>
        <w:rPr>
          <w:color w:val="auto"/>
          <w:spacing w:val="5"/>
          <w:highlight w:val="none"/>
          <w:lang w:eastAsia="zh-CN"/>
        </w:rPr>
        <w:t>10.机器人在起返区内启动后即开始计时，完成“物品”码垛的机器人垂直投影完全进入结束区且静止，视为任务结束并计时停止，本次</w:t>
      </w:r>
      <w:r>
        <w:rPr>
          <w:rFonts w:hint="eastAsia"/>
          <w:color w:val="auto"/>
          <w:spacing w:val="5"/>
          <w:highlight w:val="none"/>
          <w:lang w:eastAsia="zh-CN"/>
        </w:rPr>
        <w:t>任务</w:t>
      </w:r>
      <w:r>
        <w:rPr>
          <w:color w:val="auto"/>
          <w:spacing w:val="5"/>
          <w:highlight w:val="none"/>
          <w:lang w:eastAsia="zh-CN"/>
        </w:rPr>
        <w:t>结束。</w:t>
      </w:r>
    </w:p>
    <w:p>
      <w:pPr>
        <w:pStyle w:val="2"/>
        <w:widowControl w:val="0"/>
        <w:kinsoku/>
        <w:overflowPunct w:val="0"/>
        <w:spacing w:line="500" w:lineRule="exact"/>
        <w:ind w:firstLine="560" w:firstLineChars="200"/>
        <w:outlineLvl w:val="0"/>
        <w:rPr>
          <w:rFonts w:ascii="黑体" w:hAnsi="黑体" w:eastAsia="黑体" w:cs="黑体"/>
          <w:color w:val="auto"/>
          <w:spacing w:val="5"/>
          <w:highlight w:val="none"/>
          <w:lang w:eastAsia="zh-CN"/>
        </w:rPr>
      </w:pPr>
      <w:r>
        <w:rPr>
          <w:rFonts w:hint="eastAsia" w:ascii="黑体" w:hAnsi="黑体" w:eastAsia="黑体" w:cs="黑体"/>
          <w:color w:val="auto"/>
          <w:spacing w:val="5"/>
          <w:highlight w:val="none"/>
          <w:lang w:eastAsia="zh-CN"/>
        </w:rPr>
        <w:t>四、任务说明</w:t>
      </w:r>
    </w:p>
    <w:p>
      <w:pPr>
        <w:pStyle w:val="2"/>
        <w:widowControl w:val="0"/>
        <w:kinsoku/>
        <w:overflowPunct w:val="0"/>
        <w:spacing w:line="500" w:lineRule="exact"/>
        <w:ind w:firstLine="560" w:firstLineChars="200"/>
        <w:rPr>
          <w:color w:val="auto"/>
          <w:spacing w:val="5"/>
          <w:highlight w:val="none"/>
          <w:lang w:eastAsia="zh-CN"/>
        </w:rPr>
      </w:pPr>
      <w:r>
        <w:rPr>
          <w:color w:val="auto"/>
          <w:spacing w:val="5"/>
          <w:highlight w:val="none"/>
          <w:lang w:eastAsia="zh-CN"/>
        </w:rPr>
        <w:t>机器人完成“物品”码垛任务分为基本任务和挑战任务</w:t>
      </w:r>
      <w:r>
        <w:rPr>
          <w:rFonts w:hint="eastAsia"/>
          <w:color w:val="auto"/>
          <w:spacing w:val="5"/>
          <w:highlight w:val="none"/>
          <w:lang w:eastAsia="zh-CN"/>
        </w:rPr>
        <w:t>，</w:t>
      </w:r>
      <w:r>
        <w:rPr>
          <w:color w:val="auto"/>
          <w:spacing w:val="5"/>
          <w:highlight w:val="none"/>
          <w:lang w:eastAsia="zh-CN"/>
        </w:rPr>
        <w:t>在完成基本任务的基础上</w:t>
      </w:r>
      <w:r>
        <w:rPr>
          <w:rFonts w:hint="eastAsia"/>
          <w:color w:val="auto"/>
          <w:spacing w:val="5"/>
          <w:highlight w:val="none"/>
          <w:lang w:eastAsia="zh-CN"/>
        </w:rPr>
        <w:t>（基本任务得分超过40分为完成任务）</w:t>
      </w:r>
      <w:r>
        <w:rPr>
          <w:color w:val="auto"/>
          <w:spacing w:val="5"/>
          <w:highlight w:val="none"/>
          <w:lang w:eastAsia="zh-CN"/>
        </w:rPr>
        <w:t>，</w:t>
      </w:r>
      <w:r>
        <w:rPr>
          <w:rFonts w:hint="eastAsia"/>
          <w:color w:val="auto"/>
          <w:spacing w:val="5"/>
          <w:highlight w:val="none"/>
          <w:lang w:eastAsia="zh-CN"/>
        </w:rPr>
        <w:t>才</w:t>
      </w:r>
      <w:r>
        <w:rPr>
          <w:color w:val="auto"/>
          <w:spacing w:val="5"/>
          <w:highlight w:val="none"/>
          <w:lang w:eastAsia="zh-CN"/>
        </w:rPr>
        <w:t>可做挑战任务。基本任务由1台机器人完成</w:t>
      </w:r>
      <w:r>
        <w:rPr>
          <w:rFonts w:hint="eastAsia"/>
          <w:color w:val="auto"/>
          <w:spacing w:val="5"/>
          <w:highlight w:val="none"/>
          <w:lang w:eastAsia="zh-CN"/>
        </w:rPr>
        <w:t>，</w:t>
      </w:r>
      <w:r>
        <w:rPr>
          <w:color w:val="auto"/>
          <w:spacing w:val="5"/>
          <w:highlight w:val="none"/>
          <w:lang w:eastAsia="zh-CN"/>
        </w:rPr>
        <w:t>挑战任务</w:t>
      </w:r>
      <w:r>
        <w:rPr>
          <w:rFonts w:hint="eastAsia"/>
          <w:color w:val="auto"/>
          <w:spacing w:val="5"/>
          <w:highlight w:val="none"/>
          <w:lang w:eastAsia="zh-CN"/>
        </w:rPr>
        <w:t>必须</w:t>
      </w:r>
      <w:r>
        <w:rPr>
          <w:color w:val="auto"/>
          <w:spacing w:val="5"/>
          <w:highlight w:val="none"/>
          <w:lang w:eastAsia="zh-CN"/>
        </w:rPr>
        <w:t>由2台机器人协同完成</w:t>
      </w:r>
      <w:r>
        <w:rPr>
          <w:rFonts w:hint="eastAsia"/>
          <w:color w:val="auto"/>
          <w:spacing w:val="5"/>
          <w:highlight w:val="none"/>
          <w:lang w:eastAsia="zh-CN"/>
        </w:rPr>
        <w:t>，否则为无效任务。</w:t>
      </w:r>
      <w:r>
        <w:rPr>
          <w:color w:val="auto"/>
          <w:spacing w:val="5"/>
          <w:highlight w:val="none"/>
          <w:lang w:eastAsia="zh-CN"/>
        </w:rPr>
        <w:t xml:space="preserve"> </w:t>
      </w:r>
    </w:p>
    <w:p>
      <w:pPr>
        <w:widowControl w:val="0"/>
        <w:kinsoku/>
        <w:overflowPunct w:val="0"/>
        <w:spacing w:line="500" w:lineRule="exact"/>
        <w:ind w:firstLine="560" w:firstLineChars="200"/>
        <w:jc w:val="both"/>
        <w:rPr>
          <w:rFonts w:ascii="宋体" w:hAnsi="宋体" w:eastAsia="宋体" w:cs="宋体"/>
          <w:color w:val="auto"/>
          <w:spacing w:val="5"/>
          <w:sz w:val="27"/>
          <w:szCs w:val="27"/>
          <w:highlight w:val="none"/>
          <w:lang w:eastAsia="zh-CN"/>
        </w:rPr>
      </w:pPr>
      <w:r>
        <w:rPr>
          <w:rFonts w:hint="eastAsia" w:ascii="宋体" w:hAnsi="宋体" w:eastAsia="宋体" w:cs="宋体"/>
          <w:color w:val="auto"/>
          <w:spacing w:val="5"/>
          <w:sz w:val="27"/>
          <w:szCs w:val="27"/>
          <w:highlight w:val="none"/>
          <w:lang w:eastAsia="zh-CN"/>
        </w:rPr>
        <w:t>本任务书为基础任务书，重点参考了《2024年全国师生信息素养提升实践活动-智能机器人项目全国活动任务说明》，2024年湖南省信息素养提升实践活动现场活动时挑战任务的位置和得分要求均有可能变化。</w:t>
      </w:r>
    </w:p>
    <w:p>
      <w:pPr>
        <w:pStyle w:val="2"/>
        <w:widowControl w:val="0"/>
        <w:kinsoku/>
        <w:overflowPunct w:val="0"/>
        <w:spacing w:line="500" w:lineRule="exact"/>
        <w:ind w:firstLine="562" w:firstLineChars="200"/>
        <w:rPr>
          <w:b/>
          <w:bCs/>
          <w:color w:val="auto"/>
          <w:spacing w:val="5"/>
          <w:highlight w:val="none"/>
          <w:lang w:eastAsia="zh-CN"/>
        </w:rPr>
      </w:pPr>
      <w:r>
        <w:rPr>
          <w:rFonts w:hint="eastAsia"/>
          <w:b/>
          <w:bCs/>
          <w:color w:val="auto"/>
          <w:spacing w:val="5"/>
          <w:highlight w:val="none"/>
          <w:lang w:eastAsia="zh-CN"/>
        </w:rPr>
        <w:t>1．</w:t>
      </w:r>
      <w:r>
        <w:rPr>
          <w:b/>
          <w:bCs/>
          <w:color w:val="auto"/>
          <w:spacing w:val="5"/>
          <w:highlight w:val="none"/>
          <w:lang w:eastAsia="zh-CN"/>
        </w:rPr>
        <w:t>基本任务</w:t>
      </w:r>
    </w:p>
    <w:p>
      <w:pPr>
        <w:pStyle w:val="2"/>
        <w:widowControl w:val="0"/>
        <w:kinsoku/>
        <w:overflowPunct w:val="0"/>
        <w:spacing w:line="500" w:lineRule="exact"/>
        <w:ind w:firstLine="560" w:firstLineChars="200"/>
        <w:rPr>
          <w:color w:val="auto"/>
          <w:spacing w:val="5"/>
          <w:highlight w:val="none"/>
          <w:lang w:eastAsia="zh-CN"/>
        </w:rPr>
      </w:pPr>
      <w:r>
        <w:rPr>
          <w:rFonts w:hint="eastAsia"/>
          <w:color w:val="auto"/>
          <w:spacing w:val="5"/>
          <w:highlight w:val="none"/>
          <w:lang w:eastAsia="zh-CN"/>
        </w:rPr>
        <w:t>（1）</w:t>
      </w:r>
      <w:r>
        <w:rPr>
          <w:color w:val="auto"/>
          <w:spacing w:val="5"/>
          <w:highlight w:val="none"/>
          <w:lang w:eastAsia="zh-CN"/>
        </w:rPr>
        <w:t>机器</w:t>
      </w:r>
      <w:r>
        <w:rPr>
          <w:rFonts w:hint="eastAsia"/>
          <w:color w:val="auto"/>
          <w:spacing w:val="5"/>
          <w:highlight w:val="none"/>
          <w:lang w:eastAsia="zh-CN"/>
        </w:rPr>
        <w:t>人从</w:t>
      </w:r>
      <w:r>
        <w:rPr>
          <w:color w:val="auto"/>
          <w:spacing w:val="5"/>
          <w:highlight w:val="none"/>
          <w:lang w:eastAsia="zh-CN"/>
        </w:rPr>
        <w:t>起返区出发，</w:t>
      </w:r>
      <w:r>
        <w:rPr>
          <w:rFonts w:hint="eastAsia"/>
          <w:color w:val="auto"/>
          <w:spacing w:val="5"/>
          <w:highlight w:val="none"/>
          <w:lang w:eastAsia="zh-CN"/>
        </w:rPr>
        <w:t>越过障碍区A或B（每一次出发都不能绕行，经过障碍区A或B的路线二选一，现场抽签确定），可得1</w:t>
      </w:r>
      <w:r>
        <w:rPr>
          <w:color w:val="auto"/>
          <w:spacing w:val="5"/>
          <w:highlight w:val="none"/>
          <w:lang w:eastAsia="zh-CN"/>
        </w:rPr>
        <w:t>0</w:t>
      </w:r>
      <w:r>
        <w:rPr>
          <w:rFonts w:hint="eastAsia"/>
          <w:color w:val="auto"/>
          <w:spacing w:val="5"/>
          <w:highlight w:val="none"/>
          <w:lang w:eastAsia="zh-CN"/>
        </w:rPr>
        <w:t>分；</w:t>
      </w:r>
    </w:p>
    <w:p>
      <w:pPr>
        <w:pStyle w:val="2"/>
        <w:widowControl w:val="0"/>
        <w:kinsoku/>
        <w:overflowPunct w:val="0"/>
        <w:spacing w:line="500" w:lineRule="exact"/>
        <w:ind w:firstLine="560" w:firstLineChars="200"/>
        <w:rPr>
          <w:color w:val="auto"/>
          <w:spacing w:val="5"/>
          <w:highlight w:val="none"/>
          <w:lang w:eastAsia="zh-CN"/>
        </w:rPr>
      </w:pPr>
      <w:r>
        <w:rPr>
          <w:rFonts w:hint="eastAsia"/>
          <w:color w:val="auto"/>
          <w:spacing w:val="5"/>
          <w:highlight w:val="none"/>
          <w:lang w:eastAsia="zh-CN"/>
        </w:rPr>
        <w:t>（2）</w:t>
      </w:r>
      <w:r>
        <w:rPr>
          <w:color w:val="auto"/>
          <w:spacing w:val="5"/>
          <w:highlight w:val="none"/>
          <w:lang w:eastAsia="zh-CN"/>
        </w:rPr>
        <w:t>机器人行进至随机变换装置附近</w:t>
      </w:r>
      <w:r>
        <w:rPr>
          <w:rFonts w:hint="eastAsia"/>
          <w:color w:val="auto"/>
          <w:spacing w:val="5"/>
          <w:highlight w:val="none"/>
          <w:lang w:eastAsia="zh-CN"/>
        </w:rPr>
        <w:t>第</w:t>
      </w:r>
      <w:r>
        <w:rPr>
          <w:color w:val="auto"/>
          <w:spacing w:val="5"/>
          <w:highlight w:val="none"/>
          <w:lang w:eastAsia="zh-CN"/>
        </w:rPr>
        <w:t>1</w:t>
      </w:r>
      <w:r>
        <w:rPr>
          <w:rFonts w:hint="eastAsia"/>
          <w:color w:val="auto"/>
          <w:spacing w:val="5"/>
          <w:highlight w:val="none"/>
          <w:lang w:eastAsia="zh-CN"/>
        </w:rPr>
        <w:t>次</w:t>
      </w:r>
      <w:r>
        <w:rPr>
          <w:color w:val="auto"/>
          <w:spacing w:val="5"/>
          <w:highlight w:val="none"/>
          <w:lang w:eastAsia="zh-CN"/>
        </w:rPr>
        <w:t>触发</w:t>
      </w:r>
      <w:r>
        <w:rPr>
          <w:rFonts w:hint="eastAsia"/>
          <w:color w:val="auto"/>
          <w:spacing w:val="5"/>
          <w:highlight w:val="none"/>
          <w:lang w:eastAsia="zh-CN"/>
        </w:rPr>
        <w:t>随机变换装置，可得2</w:t>
      </w:r>
      <w:r>
        <w:rPr>
          <w:color w:val="auto"/>
          <w:spacing w:val="5"/>
          <w:highlight w:val="none"/>
          <w:lang w:eastAsia="zh-CN"/>
        </w:rPr>
        <w:t>0</w:t>
      </w:r>
      <w:r>
        <w:rPr>
          <w:rFonts w:hint="eastAsia"/>
          <w:color w:val="auto"/>
          <w:spacing w:val="5"/>
          <w:highlight w:val="none"/>
          <w:lang w:eastAsia="zh-CN"/>
        </w:rPr>
        <w:t>分。</w:t>
      </w:r>
    </w:p>
    <w:p>
      <w:pPr>
        <w:pStyle w:val="2"/>
        <w:widowControl w:val="0"/>
        <w:kinsoku/>
        <w:overflowPunct w:val="0"/>
        <w:spacing w:line="500" w:lineRule="exact"/>
        <w:ind w:firstLine="560" w:firstLineChars="200"/>
        <w:rPr>
          <w:color w:val="auto"/>
          <w:spacing w:val="5"/>
          <w:highlight w:val="none"/>
          <w:lang w:eastAsia="zh-CN"/>
        </w:rPr>
      </w:pPr>
      <w:r>
        <w:rPr>
          <w:rFonts w:hint="eastAsia"/>
          <w:color w:val="auto"/>
          <w:spacing w:val="5"/>
          <w:highlight w:val="none"/>
          <w:lang w:eastAsia="zh-CN"/>
        </w:rPr>
        <w:t>（3）机器人</w:t>
      </w:r>
      <w:r>
        <w:rPr>
          <w:color w:val="auto"/>
          <w:spacing w:val="5"/>
          <w:highlight w:val="none"/>
          <w:lang w:eastAsia="zh-CN"/>
        </w:rPr>
        <w:t>按照随机变换装置显示的“物品”形状及颜色，将同类型的2个“物品”搬运至“物品”码垛区</w:t>
      </w:r>
      <w:r>
        <w:rPr>
          <w:rFonts w:hint="eastAsia"/>
          <w:color w:val="auto"/>
          <w:spacing w:val="5"/>
          <w:highlight w:val="none"/>
          <w:lang w:eastAsia="zh-CN"/>
        </w:rPr>
        <w:t>内（现场抽签摆放位置）</w:t>
      </w:r>
      <w:r>
        <w:rPr>
          <w:color w:val="auto"/>
          <w:spacing w:val="5"/>
          <w:highlight w:val="none"/>
          <w:lang w:eastAsia="zh-CN"/>
        </w:rPr>
        <w:t>，</w:t>
      </w:r>
      <w:r>
        <w:rPr>
          <w:rFonts w:hint="eastAsia"/>
          <w:color w:val="auto"/>
          <w:spacing w:val="5"/>
          <w:highlight w:val="none"/>
          <w:lang w:eastAsia="zh-CN"/>
        </w:rPr>
        <w:t>物品部分垂直投影在</w:t>
      </w:r>
      <w:r>
        <w:rPr>
          <w:color w:val="auto"/>
          <w:spacing w:val="5"/>
          <w:highlight w:val="none"/>
          <w:lang w:eastAsia="zh-CN"/>
        </w:rPr>
        <w:t>码垛区</w:t>
      </w:r>
      <w:r>
        <w:rPr>
          <w:rFonts w:hint="eastAsia"/>
          <w:color w:val="auto"/>
          <w:spacing w:val="5"/>
          <w:highlight w:val="none"/>
          <w:lang w:eastAsia="zh-CN"/>
        </w:rPr>
        <w:t>的圆圈内，每个可得1</w:t>
      </w:r>
      <w:r>
        <w:rPr>
          <w:color w:val="auto"/>
          <w:spacing w:val="5"/>
          <w:highlight w:val="none"/>
          <w:lang w:eastAsia="zh-CN"/>
        </w:rPr>
        <w:t>0</w:t>
      </w:r>
      <w:r>
        <w:rPr>
          <w:rFonts w:hint="eastAsia"/>
          <w:color w:val="auto"/>
          <w:spacing w:val="5"/>
          <w:highlight w:val="none"/>
          <w:lang w:eastAsia="zh-CN"/>
        </w:rPr>
        <w:t>分；物品全部垂直投影在</w:t>
      </w:r>
      <w:r>
        <w:rPr>
          <w:color w:val="auto"/>
          <w:spacing w:val="5"/>
          <w:highlight w:val="none"/>
          <w:lang w:eastAsia="zh-CN"/>
        </w:rPr>
        <w:t>码垛区</w:t>
      </w:r>
      <w:r>
        <w:rPr>
          <w:rFonts w:hint="eastAsia"/>
          <w:color w:val="auto"/>
          <w:spacing w:val="5"/>
          <w:highlight w:val="none"/>
          <w:lang w:eastAsia="zh-CN"/>
        </w:rPr>
        <w:t>的圆圈内，每个可得20分；每个物品最多得2</w:t>
      </w:r>
      <w:r>
        <w:rPr>
          <w:color w:val="auto"/>
          <w:spacing w:val="5"/>
          <w:highlight w:val="none"/>
          <w:lang w:eastAsia="zh-CN"/>
        </w:rPr>
        <w:t>0</w:t>
      </w:r>
      <w:r>
        <w:rPr>
          <w:rFonts w:hint="eastAsia"/>
          <w:color w:val="auto"/>
          <w:spacing w:val="5"/>
          <w:highlight w:val="none"/>
          <w:lang w:eastAsia="zh-CN"/>
        </w:rPr>
        <w:t>分。</w:t>
      </w:r>
    </w:p>
    <w:p>
      <w:pPr>
        <w:pStyle w:val="2"/>
        <w:widowControl w:val="0"/>
        <w:kinsoku/>
        <w:overflowPunct w:val="0"/>
        <w:spacing w:line="500" w:lineRule="exact"/>
        <w:ind w:firstLine="562" w:firstLineChars="200"/>
        <w:rPr>
          <w:b/>
          <w:bCs/>
          <w:color w:val="auto"/>
          <w:spacing w:val="5"/>
          <w:highlight w:val="none"/>
          <w:lang w:eastAsia="zh-CN"/>
        </w:rPr>
      </w:pPr>
      <w:r>
        <w:rPr>
          <w:rFonts w:hint="eastAsia"/>
          <w:b/>
          <w:bCs/>
          <w:color w:val="auto"/>
          <w:spacing w:val="5"/>
          <w:highlight w:val="none"/>
          <w:lang w:eastAsia="zh-CN"/>
        </w:rPr>
        <w:t>2</w:t>
      </w:r>
      <w:r>
        <w:rPr>
          <w:b/>
          <w:bCs/>
          <w:color w:val="auto"/>
          <w:spacing w:val="5"/>
          <w:highlight w:val="none"/>
          <w:lang w:eastAsia="zh-CN"/>
        </w:rPr>
        <w:t>. 挑战任务</w:t>
      </w:r>
    </w:p>
    <w:p>
      <w:pPr>
        <w:pStyle w:val="2"/>
        <w:widowControl w:val="0"/>
        <w:kinsoku/>
        <w:overflowPunct w:val="0"/>
        <w:spacing w:line="500" w:lineRule="exact"/>
        <w:ind w:firstLine="560" w:firstLineChars="200"/>
        <w:rPr>
          <w:color w:val="auto"/>
          <w:spacing w:val="5"/>
          <w:highlight w:val="none"/>
          <w:lang w:eastAsia="zh-CN"/>
        </w:rPr>
      </w:pPr>
      <w:r>
        <w:rPr>
          <w:color w:val="auto"/>
          <w:spacing w:val="5"/>
          <w:highlight w:val="none"/>
          <w:lang w:eastAsia="zh-CN"/>
        </w:rPr>
        <w:t>挑战任务由2台机器人协同完成</w:t>
      </w:r>
      <w:r>
        <w:rPr>
          <w:rFonts w:hint="eastAsia"/>
          <w:color w:val="auto"/>
          <w:spacing w:val="5"/>
          <w:highlight w:val="none"/>
          <w:lang w:eastAsia="zh-CN"/>
        </w:rPr>
        <w:t>，2台机器人分别在（如图1）双黄虚线两侧，完成任务的过程中不可逾越。如果有逾越的情况按重启记录，逾越过后完成的任务视为无效任务。</w:t>
      </w:r>
    </w:p>
    <w:p>
      <w:pPr>
        <w:pStyle w:val="2"/>
        <w:widowControl w:val="0"/>
        <w:kinsoku/>
        <w:overflowPunct w:val="0"/>
        <w:spacing w:line="500" w:lineRule="exact"/>
        <w:ind w:firstLine="560" w:firstLineChars="200"/>
        <w:rPr>
          <w:color w:val="auto"/>
          <w:spacing w:val="5"/>
          <w:highlight w:val="none"/>
          <w:lang w:eastAsia="zh-CN"/>
        </w:rPr>
      </w:pPr>
      <w:r>
        <w:rPr>
          <w:rFonts w:hint="eastAsia"/>
          <w:color w:val="auto"/>
          <w:spacing w:val="5"/>
          <w:highlight w:val="none"/>
          <w:lang w:eastAsia="zh-CN"/>
        </w:rPr>
        <w:t>（</w:t>
      </w:r>
      <w:r>
        <w:rPr>
          <w:color w:val="auto"/>
          <w:spacing w:val="5"/>
          <w:highlight w:val="none"/>
          <w:lang w:eastAsia="zh-CN"/>
        </w:rPr>
        <w:t>1</w:t>
      </w:r>
      <w:r>
        <w:rPr>
          <w:rFonts w:hint="eastAsia"/>
          <w:color w:val="auto"/>
          <w:spacing w:val="5"/>
          <w:highlight w:val="none"/>
          <w:lang w:eastAsia="zh-CN"/>
        </w:rPr>
        <w:t>）1台机器人从（如图1）虚线上方的起返区出发，越过障碍区A（每一次出发都不能绕行），第2次触发</w:t>
      </w:r>
      <w:r>
        <w:rPr>
          <w:color w:val="auto"/>
          <w:spacing w:val="5"/>
          <w:highlight w:val="none"/>
          <w:lang w:eastAsia="zh-CN"/>
        </w:rPr>
        <w:t>随机变换装置</w:t>
      </w:r>
      <w:r>
        <w:rPr>
          <w:rFonts w:hint="eastAsia"/>
          <w:color w:val="auto"/>
          <w:spacing w:val="5"/>
          <w:highlight w:val="none"/>
          <w:lang w:eastAsia="zh-CN"/>
        </w:rPr>
        <w:t>，</w:t>
      </w:r>
      <w:r>
        <w:rPr>
          <w:color w:val="auto"/>
          <w:spacing w:val="5"/>
          <w:highlight w:val="none"/>
          <w:lang w:eastAsia="zh-CN"/>
        </w:rPr>
        <w:t>按照随机变换装置显示的“物品”形状及颜色，将同类型的2个“物品”搬运至</w:t>
      </w:r>
      <w:r>
        <w:rPr>
          <w:rFonts w:hint="eastAsia"/>
          <w:color w:val="auto"/>
          <w:spacing w:val="5"/>
          <w:highlight w:val="none"/>
          <w:lang w:eastAsia="zh-CN"/>
        </w:rPr>
        <w:t>转运区内，每个物品可以得5分。</w:t>
      </w:r>
    </w:p>
    <w:p>
      <w:pPr>
        <w:pStyle w:val="2"/>
        <w:widowControl w:val="0"/>
        <w:kinsoku/>
        <w:overflowPunct w:val="0"/>
        <w:spacing w:line="500" w:lineRule="exact"/>
        <w:ind w:firstLine="560" w:firstLineChars="200"/>
        <w:rPr>
          <w:color w:val="auto"/>
          <w:spacing w:val="5"/>
          <w:highlight w:val="none"/>
          <w:lang w:eastAsia="zh-CN"/>
        </w:rPr>
      </w:pPr>
      <w:r>
        <w:rPr>
          <w:rFonts w:hint="eastAsia"/>
          <w:color w:val="auto"/>
          <w:spacing w:val="5"/>
          <w:highlight w:val="none"/>
          <w:lang w:eastAsia="zh-CN"/>
        </w:rPr>
        <w:t>（</w:t>
      </w:r>
      <w:r>
        <w:rPr>
          <w:color w:val="auto"/>
          <w:spacing w:val="5"/>
          <w:highlight w:val="none"/>
          <w:lang w:eastAsia="zh-CN"/>
        </w:rPr>
        <w:t>2</w:t>
      </w:r>
      <w:r>
        <w:rPr>
          <w:rFonts w:hint="eastAsia"/>
          <w:color w:val="auto"/>
          <w:spacing w:val="5"/>
          <w:highlight w:val="none"/>
          <w:lang w:eastAsia="zh-CN"/>
        </w:rPr>
        <w:t>）另1台机器人从（如图1）虚线下方的起返区出发，越过障碍区B（每一次出发都不能绕行），前往转运区取下传送过来的物品，物品完全离开转运区，每个物品得5分。</w:t>
      </w:r>
    </w:p>
    <w:p>
      <w:pPr>
        <w:pStyle w:val="2"/>
        <w:widowControl w:val="0"/>
        <w:kinsoku/>
        <w:overflowPunct w:val="0"/>
        <w:spacing w:line="500" w:lineRule="exact"/>
        <w:ind w:firstLine="560" w:firstLineChars="200"/>
        <w:rPr>
          <w:color w:val="auto"/>
          <w:spacing w:val="5"/>
          <w:highlight w:val="none"/>
          <w:lang w:eastAsia="zh-CN"/>
        </w:rPr>
      </w:pPr>
      <w:r>
        <w:rPr>
          <w:rFonts w:hint="eastAsia"/>
          <w:color w:val="auto"/>
          <w:spacing w:val="5"/>
          <w:highlight w:val="none"/>
          <w:lang w:eastAsia="zh-CN"/>
        </w:rPr>
        <w:t>（</w:t>
      </w:r>
      <w:r>
        <w:rPr>
          <w:color w:val="auto"/>
          <w:spacing w:val="5"/>
          <w:highlight w:val="none"/>
          <w:lang w:eastAsia="zh-CN"/>
        </w:rPr>
        <w:t>3</w:t>
      </w:r>
      <w:r>
        <w:rPr>
          <w:rFonts w:hint="eastAsia"/>
          <w:color w:val="auto"/>
          <w:spacing w:val="5"/>
          <w:highlight w:val="none"/>
          <w:lang w:eastAsia="zh-CN"/>
        </w:rPr>
        <w:t>）机器人把从转运区转运过来的</w:t>
      </w:r>
      <w:r>
        <w:rPr>
          <w:color w:val="auto"/>
          <w:spacing w:val="5"/>
          <w:highlight w:val="none"/>
          <w:lang w:eastAsia="zh-CN"/>
        </w:rPr>
        <w:t>“物品”</w:t>
      </w:r>
      <w:r>
        <w:rPr>
          <w:rFonts w:hint="eastAsia"/>
          <w:color w:val="auto"/>
          <w:spacing w:val="5"/>
          <w:highlight w:val="none"/>
          <w:lang w:eastAsia="zh-CN"/>
        </w:rPr>
        <w:t>在挑战任务的码垛区（现场抽签摆放位置）完成两层堆叠码垛，堆叠码垛物品的部分垂直投影在</w:t>
      </w:r>
      <w:r>
        <w:rPr>
          <w:color w:val="auto"/>
          <w:spacing w:val="5"/>
          <w:highlight w:val="none"/>
          <w:lang w:eastAsia="zh-CN"/>
        </w:rPr>
        <w:t>码垛区</w:t>
      </w:r>
      <w:r>
        <w:rPr>
          <w:rFonts w:hint="eastAsia"/>
          <w:color w:val="auto"/>
          <w:spacing w:val="5"/>
          <w:highlight w:val="none"/>
          <w:lang w:eastAsia="zh-CN"/>
        </w:rPr>
        <w:t>的圆圈内，每个可得5分；堆叠码垛物品的全部垂直投影在</w:t>
      </w:r>
      <w:r>
        <w:rPr>
          <w:color w:val="auto"/>
          <w:spacing w:val="5"/>
          <w:highlight w:val="none"/>
          <w:lang w:eastAsia="zh-CN"/>
        </w:rPr>
        <w:t>码垛区</w:t>
      </w:r>
      <w:r>
        <w:rPr>
          <w:rFonts w:hint="eastAsia"/>
          <w:color w:val="auto"/>
          <w:spacing w:val="5"/>
          <w:highlight w:val="none"/>
          <w:lang w:eastAsia="zh-CN"/>
        </w:rPr>
        <w:t>的圆圈内，每个可得10分；</w:t>
      </w:r>
    </w:p>
    <w:p>
      <w:pPr>
        <w:pStyle w:val="2"/>
        <w:widowControl w:val="0"/>
        <w:kinsoku/>
        <w:overflowPunct w:val="0"/>
        <w:spacing w:line="500" w:lineRule="exact"/>
        <w:ind w:firstLine="560" w:firstLineChars="200"/>
        <w:outlineLvl w:val="0"/>
        <w:rPr>
          <w:rFonts w:ascii="黑体" w:hAnsi="黑体" w:eastAsia="黑体" w:cs="黑体"/>
          <w:color w:val="auto"/>
          <w:spacing w:val="5"/>
          <w:highlight w:val="none"/>
          <w:lang w:eastAsia="zh-CN"/>
        </w:rPr>
      </w:pPr>
      <w:r>
        <w:rPr>
          <w:rFonts w:hint="eastAsia" w:ascii="黑体" w:hAnsi="黑体" w:eastAsia="黑体" w:cs="黑体"/>
          <w:color w:val="auto"/>
          <w:spacing w:val="5"/>
          <w:highlight w:val="none"/>
          <w:lang w:eastAsia="zh-CN"/>
        </w:rPr>
        <w:t>五、赛制和赛程</w:t>
      </w:r>
    </w:p>
    <w:p>
      <w:pPr>
        <w:pStyle w:val="2"/>
        <w:widowControl w:val="0"/>
        <w:kinsoku/>
        <w:overflowPunct w:val="0"/>
        <w:spacing w:line="500" w:lineRule="exact"/>
        <w:ind w:firstLine="560" w:firstLineChars="200"/>
        <w:rPr>
          <w:color w:val="auto"/>
          <w:spacing w:val="5"/>
          <w:highlight w:val="none"/>
          <w:lang w:eastAsia="zh-CN"/>
        </w:rPr>
      </w:pPr>
      <w:r>
        <w:rPr>
          <w:rFonts w:hint="eastAsia"/>
          <w:color w:val="auto"/>
          <w:spacing w:val="5"/>
          <w:highlight w:val="none"/>
          <w:lang w:eastAsia="zh-CN"/>
        </w:rPr>
        <w:t>1.参赛要求</w:t>
      </w:r>
      <w:r>
        <w:rPr>
          <w:color w:val="auto"/>
          <w:spacing w:val="5"/>
          <w:highlight w:val="none"/>
          <w:lang w:eastAsia="zh-CN"/>
        </w:rPr>
        <w:t>：</w:t>
      </w:r>
      <w:r>
        <w:rPr>
          <w:rFonts w:hint="eastAsia"/>
          <w:color w:val="auto"/>
          <w:spacing w:val="5"/>
          <w:highlight w:val="none"/>
          <w:lang w:eastAsia="zh-CN"/>
        </w:rPr>
        <w:t xml:space="preserve">每支队伍不超过2人，每支队伍限报1名指导教师，以学校为单位报名。 </w:t>
      </w:r>
    </w:p>
    <w:p>
      <w:pPr>
        <w:pStyle w:val="2"/>
        <w:widowControl w:val="0"/>
        <w:kinsoku/>
        <w:overflowPunct w:val="0"/>
        <w:spacing w:line="500" w:lineRule="exact"/>
        <w:ind w:firstLine="560" w:firstLineChars="200"/>
        <w:rPr>
          <w:color w:val="auto"/>
          <w:spacing w:val="5"/>
          <w:highlight w:val="none"/>
          <w:lang w:eastAsia="zh-CN"/>
        </w:rPr>
      </w:pPr>
      <w:r>
        <w:rPr>
          <w:rFonts w:hint="eastAsia"/>
          <w:color w:val="auto"/>
          <w:spacing w:val="5"/>
          <w:highlight w:val="none"/>
          <w:lang w:eastAsia="zh-CN"/>
        </w:rPr>
        <w:t xml:space="preserve">2.参赛队员需自行携带机器人和笔记本电脑等工具进场比赛，场地内的道具全部以现场提供为准。 </w:t>
      </w:r>
    </w:p>
    <w:p>
      <w:pPr>
        <w:pStyle w:val="2"/>
        <w:widowControl w:val="0"/>
        <w:kinsoku/>
        <w:overflowPunct w:val="0"/>
        <w:spacing w:line="500" w:lineRule="exact"/>
        <w:ind w:firstLine="560" w:firstLineChars="200"/>
        <w:rPr>
          <w:color w:val="auto"/>
          <w:spacing w:val="5"/>
          <w:highlight w:val="none"/>
          <w:lang w:eastAsia="zh-CN"/>
        </w:rPr>
      </w:pPr>
      <w:r>
        <w:rPr>
          <w:rFonts w:hint="eastAsia"/>
          <w:color w:val="auto"/>
          <w:spacing w:val="5"/>
          <w:highlight w:val="none"/>
          <w:lang w:eastAsia="zh-CN"/>
        </w:rPr>
        <w:t>3</w:t>
      </w:r>
      <w:r>
        <w:rPr>
          <w:color w:val="auto"/>
          <w:spacing w:val="5"/>
          <w:highlight w:val="none"/>
          <w:lang w:eastAsia="zh-CN"/>
        </w:rPr>
        <w:t>.</w:t>
      </w:r>
      <w:r>
        <w:rPr>
          <w:rFonts w:hint="eastAsia"/>
          <w:color w:val="auto"/>
          <w:spacing w:val="5"/>
          <w:highlight w:val="none"/>
          <w:lang w:eastAsia="zh-CN"/>
        </w:rPr>
        <w:t>按照编号顺序依次进行展示和交流。</w:t>
      </w:r>
    </w:p>
    <w:p>
      <w:pPr>
        <w:pStyle w:val="2"/>
        <w:widowControl w:val="0"/>
        <w:kinsoku/>
        <w:overflowPunct w:val="0"/>
        <w:spacing w:line="500" w:lineRule="exact"/>
        <w:ind w:firstLine="560" w:firstLineChars="200"/>
        <w:rPr>
          <w:color w:val="auto"/>
          <w:spacing w:val="5"/>
          <w:highlight w:val="none"/>
          <w:lang w:eastAsia="zh-CN"/>
        </w:rPr>
      </w:pPr>
      <w:r>
        <w:rPr>
          <w:color w:val="auto"/>
          <w:spacing w:val="5"/>
          <w:highlight w:val="none"/>
          <w:lang w:eastAsia="zh-CN"/>
        </w:rPr>
        <w:t>4</w:t>
      </w:r>
      <w:r>
        <w:rPr>
          <w:rFonts w:hint="eastAsia"/>
          <w:color w:val="auto"/>
          <w:spacing w:val="5"/>
          <w:highlight w:val="none"/>
          <w:lang w:eastAsia="zh-CN"/>
        </w:rPr>
        <w:t>.比赛为两轮，每轮</w:t>
      </w:r>
      <w:r>
        <w:rPr>
          <w:color w:val="auto"/>
          <w:spacing w:val="5"/>
          <w:highlight w:val="none"/>
          <w:lang w:eastAsia="zh-CN"/>
        </w:rPr>
        <w:t>5</w:t>
      </w:r>
      <w:r>
        <w:rPr>
          <w:rFonts w:hint="eastAsia"/>
          <w:color w:val="auto"/>
          <w:spacing w:val="5"/>
          <w:highlight w:val="none"/>
          <w:lang w:eastAsia="zh-CN"/>
        </w:rPr>
        <w:t>分钟。</w:t>
      </w:r>
    </w:p>
    <w:p>
      <w:pPr>
        <w:pStyle w:val="2"/>
        <w:widowControl w:val="0"/>
        <w:kinsoku/>
        <w:overflowPunct w:val="0"/>
        <w:spacing w:line="500" w:lineRule="exact"/>
        <w:ind w:firstLine="560" w:firstLineChars="200"/>
        <w:rPr>
          <w:color w:val="auto"/>
          <w:spacing w:val="5"/>
          <w:highlight w:val="none"/>
          <w:lang w:eastAsia="zh-CN"/>
        </w:rPr>
      </w:pPr>
      <w:r>
        <w:rPr>
          <w:color w:val="auto"/>
          <w:spacing w:val="5"/>
          <w:highlight w:val="none"/>
          <w:lang w:eastAsia="zh-CN"/>
        </w:rPr>
        <w:t>5</w:t>
      </w:r>
      <w:r>
        <w:rPr>
          <w:rFonts w:hint="eastAsia"/>
          <w:color w:val="auto"/>
          <w:spacing w:val="5"/>
          <w:highlight w:val="none"/>
          <w:lang w:eastAsia="zh-CN"/>
        </w:rPr>
        <w:t>.比赛前10分钟裁判开始检查参赛队员的器材是否符合规则要求，不符合规则要求的需到场外进行整改，待裁判允许后方可进场，比赛会按时开始。在检查完成后，由裁判长抽取场地中的变化量（放置区18个物品摆放顺序的变化量每轮调试阶段结束后才抽取，其他变化量均在调试之前抽取），一旦抽签之后，在整场比赛中，场地道具位置保持不变，该组别所有比赛场地保持一致。</w:t>
      </w:r>
    </w:p>
    <w:p>
      <w:pPr>
        <w:pStyle w:val="2"/>
        <w:widowControl w:val="0"/>
        <w:kinsoku/>
        <w:overflowPunct w:val="0"/>
        <w:spacing w:line="500" w:lineRule="exact"/>
        <w:ind w:firstLine="560" w:firstLineChars="200"/>
        <w:rPr>
          <w:color w:val="auto"/>
          <w:spacing w:val="5"/>
          <w:highlight w:val="none"/>
          <w:lang w:eastAsia="zh-CN"/>
        </w:rPr>
      </w:pPr>
      <w:r>
        <w:rPr>
          <w:color w:val="auto"/>
          <w:spacing w:val="5"/>
          <w:highlight w:val="none"/>
          <w:lang w:eastAsia="zh-CN"/>
        </w:rPr>
        <w:t>6</w:t>
      </w:r>
      <w:r>
        <w:rPr>
          <w:rFonts w:hint="eastAsia"/>
          <w:color w:val="auto"/>
          <w:spacing w:val="5"/>
          <w:highlight w:val="none"/>
          <w:lang w:eastAsia="zh-CN"/>
        </w:rPr>
        <w:t>.比赛分三个阶段：调试阶段，机器人封存阶段，竞赛阶段。</w:t>
      </w:r>
    </w:p>
    <w:p>
      <w:pPr>
        <w:pStyle w:val="2"/>
        <w:widowControl w:val="0"/>
        <w:kinsoku/>
        <w:overflowPunct w:val="0"/>
        <w:spacing w:line="500" w:lineRule="exact"/>
        <w:ind w:firstLine="560" w:firstLineChars="200"/>
        <w:rPr>
          <w:color w:val="auto"/>
          <w:spacing w:val="5"/>
          <w:highlight w:val="none"/>
          <w:lang w:eastAsia="zh-CN"/>
        </w:rPr>
      </w:pPr>
      <w:r>
        <w:rPr>
          <w:color w:val="auto"/>
          <w:spacing w:val="5"/>
          <w:highlight w:val="none"/>
          <w:lang w:eastAsia="zh-CN"/>
        </w:rPr>
        <w:t>7</w:t>
      </w:r>
      <w:r>
        <w:rPr>
          <w:rFonts w:hint="eastAsia"/>
          <w:color w:val="auto"/>
          <w:spacing w:val="5"/>
          <w:highlight w:val="none"/>
          <w:lang w:eastAsia="zh-CN"/>
        </w:rPr>
        <w:t>.编程与调试阶段：调试时间第一轮120分钟，第二轮60分钟，现场赛由项目裁判长根据现场情况予以调整。</w:t>
      </w:r>
    </w:p>
    <w:p>
      <w:pPr>
        <w:pStyle w:val="2"/>
        <w:widowControl w:val="0"/>
        <w:kinsoku/>
        <w:overflowPunct w:val="0"/>
        <w:spacing w:line="500" w:lineRule="exact"/>
        <w:ind w:firstLine="560" w:firstLineChars="200"/>
        <w:rPr>
          <w:color w:val="auto"/>
          <w:spacing w:val="5"/>
          <w:highlight w:val="none"/>
          <w:lang w:eastAsia="zh-CN"/>
        </w:rPr>
      </w:pPr>
      <w:r>
        <w:rPr>
          <w:color w:val="auto"/>
          <w:spacing w:val="5"/>
          <w:highlight w:val="none"/>
          <w:lang w:eastAsia="zh-CN"/>
        </w:rPr>
        <w:t>8</w:t>
      </w:r>
      <w:r>
        <w:rPr>
          <w:rFonts w:hint="eastAsia"/>
          <w:color w:val="auto"/>
          <w:spacing w:val="5"/>
          <w:highlight w:val="none"/>
          <w:lang w:eastAsia="zh-CN"/>
        </w:rPr>
        <w:t>.机器人封存阶段：在调试时间结束后，竞赛选手需关闭机器人电源，按裁判要求贴好自己的参赛队编号，上交机器人统一封存。参赛队编号由赛前统一抽签确定，参赛队编号为该参赛队比赛顺序的依据。</w:t>
      </w:r>
    </w:p>
    <w:p>
      <w:pPr>
        <w:pStyle w:val="2"/>
        <w:widowControl w:val="0"/>
        <w:kinsoku/>
        <w:overflowPunct w:val="0"/>
        <w:spacing w:line="500" w:lineRule="exact"/>
        <w:ind w:firstLine="560" w:firstLineChars="200"/>
        <w:rPr>
          <w:color w:val="auto"/>
          <w:spacing w:val="5"/>
          <w:highlight w:val="none"/>
          <w:lang w:eastAsia="zh-CN"/>
        </w:rPr>
      </w:pPr>
      <w:r>
        <w:rPr>
          <w:color w:val="auto"/>
          <w:spacing w:val="5"/>
          <w:highlight w:val="none"/>
          <w:lang w:eastAsia="zh-CN"/>
        </w:rPr>
        <w:t>9</w:t>
      </w:r>
      <w:r>
        <w:rPr>
          <w:rFonts w:hint="eastAsia"/>
          <w:color w:val="auto"/>
          <w:spacing w:val="5"/>
          <w:highlight w:val="none"/>
          <w:lang w:eastAsia="zh-CN"/>
        </w:rPr>
        <w:t>.竞赛阶段：竞赛分两轮，每一轮参赛队员确认已准备好后，举手示意，裁判员发出开始指令后即可启动机器人。在裁判员发出启动信号前启动机器人将被警告或处罚。机器人一旦离开起返区，选手不能再碰触机器人或者启动装置。机器人从起返区出发后去完成任务，第一轮比赛结束后，参赛队员需要将机器人放回封存区，等待第二轮比赛。</w:t>
      </w:r>
    </w:p>
    <w:p>
      <w:pPr>
        <w:pStyle w:val="2"/>
        <w:widowControl w:val="0"/>
        <w:kinsoku/>
        <w:overflowPunct w:val="0"/>
        <w:spacing w:line="500" w:lineRule="exact"/>
        <w:ind w:firstLine="560" w:firstLineChars="200"/>
        <w:rPr>
          <w:color w:val="auto"/>
          <w:spacing w:val="5"/>
          <w:highlight w:val="none"/>
          <w:lang w:eastAsia="zh-CN"/>
        </w:rPr>
      </w:pPr>
      <w:r>
        <w:rPr>
          <w:color w:val="auto"/>
          <w:spacing w:val="5"/>
          <w:highlight w:val="none"/>
          <w:lang w:eastAsia="zh-CN"/>
        </w:rPr>
        <w:t>10</w:t>
      </w:r>
      <w:r>
        <w:rPr>
          <w:rFonts w:hint="eastAsia"/>
          <w:color w:val="auto"/>
          <w:spacing w:val="5"/>
          <w:highlight w:val="none"/>
          <w:lang w:eastAsia="zh-CN"/>
        </w:rPr>
        <w:t>.起返区是选手可以合规接触机器人的区域。</w:t>
      </w:r>
    </w:p>
    <w:p>
      <w:pPr>
        <w:pStyle w:val="2"/>
        <w:widowControl w:val="0"/>
        <w:kinsoku/>
        <w:overflowPunct w:val="0"/>
        <w:spacing w:line="500" w:lineRule="exact"/>
        <w:ind w:firstLine="560" w:firstLineChars="200"/>
        <w:rPr>
          <w:color w:val="auto"/>
          <w:spacing w:val="5"/>
          <w:highlight w:val="none"/>
          <w:lang w:eastAsia="zh-CN"/>
        </w:rPr>
      </w:pPr>
      <w:r>
        <w:rPr>
          <w:color w:val="auto"/>
          <w:spacing w:val="5"/>
          <w:highlight w:val="none"/>
          <w:lang w:eastAsia="zh-CN"/>
        </w:rPr>
        <w:t>11</w:t>
      </w:r>
      <w:r>
        <w:rPr>
          <w:rFonts w:hint="eastAsia"/>
          <w:color w:val="auto"/>
          <w:spacing w:val="5"/>
          <w:highlight w:val="none"/>
          <w:lang w:eastAsia="zh-CN"/>
        </w:rPr>
        <w:t>.比赛结束</w:t>
      </w:r>
    </w:p>
    <w:p>
      <w:pPr>
        <w:pStyle w:val="2"/>
        <w:widowControl w:val="0"/>
        <w:kinsoku/>
        <w:overflowPunct w:val="0"/>
        <w:spacing w:line="500" w:lineRule="exact"/>
        <w:ind w:firstLine="560" w:firstLineChars="200"/>
        <w:rPr>
          <w:color w:val="auto"/>
          <w:spacing w:val="5"/>
          <w:highlight w:val="none"/>
          <w:lang w:eastAsia="zh-CN"/>
        </w:rPr>
      </w:pPr>
      <w:r>
        <w:rPr>
          <w:rFonts w:hint="eastAsia"/>
          <w:color w:val="auto"/>
          <w:spacing w:val="5"/>
          <w:highlight w:val="none"/>
          <w:lang w:eastAsia="zh-CN"/>
        </w:rPr>
        <w:t>每轮比赛结束包括以下情况：</w:t>
      </w:r>
    </w:p>
    <w:p>
      <w:pPr>
        <w:pStyle w:val="2"/>
        <w:widowControl w:val="0"/>
        <w:kinsoku/>
        <w:overflowPunct w:val="0"/>
        <w:spacing w:line="500" w:lineRule="exact"/>
        <w:ind w:firstLine="560" w:firstLineChars="200"/>
        <w:rPr>
          <w:color w:val="auto"/>
          <w:spacing w:val="5"/>
          <w:highlight w:val="none"/>
          <w:lang w:eastAsia="zh-CN"/>
        </w:rPr>
      </w:pPr>
      <w:r>
        <w:rPr>
          <w:rFonts w:hint="eastAsia"/>
          <w:color w:val="auto"/>
          <w:spacing w:val="5"/>
          <w:highlight w:val="none"/>
          <w:lang w:eastAsia="zh-CN"/>
        </w:rPr>
        <w:t>（1）比赛时间到达</w:t>
      </w:r>
      <w:r>
        <w:rPr>
          <w:color w:val="auto"/>
          <w:spacing w:val="5"/>
          <w:highlight w:val="none"/>
          <w:lang w:eastAsia="zh-CN"/>
        </w:rPr>
        <w:t>5</w:t>
      </w:r>
      <w:r>
        <w:rPr>
          <w:rFonts w:hint="eastAsia"/>
          <w:color w:val="auto"/>
          <w:spacing w:val="5"/>
          <w:highlight w:val="none"/>
          <w:lang w:eastAsia="zh-CN"/>
        </w:rPr>
        <w:t>分钟。</w:t>
      </w:r>
    </w:p>
    <w:p>
      <w:pPr>
        <w:pStyle w:val="2"/>
        <w:widowControl w:val="0"/>
        <w:kinsoku/>
        <w:overflowPunct w:val="0"/>
        <w:spacing w:line="500" w:lineRule="exact"/>
        <w:ind w:firstLine="560" w:firstLineChars="200"/>
        <w:rPr>
          <w:color w:val="auto"/>
          <w:spacing w:val="5"/>
          <w:highlight w:val="none"/>
          <w:lang w:eastAsia="zh-CN"/>
        </w:rPr>
      </w:pPr>
      <w:r>
        <w:rPr>
          <w:rFonts w:hint="eastAsia"/>
          <w:color w:val="auto"/>
          <w:spacing w:val="5"/>
          <w:highlight w:val="none"/>
          <w:lang w:eastAsia="zh-CN"/>
        </w:rPr>
        <w:t>（2）比赛时间未到</w:t>
      </w:r>
      <w:r>
        <w:rPr>
          <w:color w:val="auto"/>
          <w:spacing w:val="5"/>
          <w:highlight w:val="none"/>
          <w:lang w:eastAsia="zh-CN"/>
        </w:rPr>
        <w:t>5</w:t>
      </w:r>
      <w:r>
        <w:rPr>
          <w:rFonts w:hint="eastAsia"/>
          <w:color w:val="auto"/>
          <w:spacing w:val="5"/>
          <w:highlight w:val="none"/>
          <w:lang w:eastAsia="zh-CN"/>
        </w:rPr>
        <w:t>分钟，但参赛队不准备继续比赛或已完成所有任务，向裁判示意结束比赛。</w:t>
      </w:r>
    </w:p>
    <w:p>
      <w:pPr>
        <w:pStyle w:val="2"/>
        <w:widowControl w:val="0"/>
        <w:kinsoku/>
        <w:overflowPunct w:val="0"/>
        <w:spacing w:line="500" w:lineRule="exact"/>
        <w:ind w:firstLine="560" w:firstLineChars="200"/>
        <w:rPr>
          <w:color w:val="auto"/>
          <w:spacing w:val="5"/>
          <w:highlight w:val="none"/>
          <w:lang w:eastAsia="zh-CN"/>
        </w:rPr>
      </w:pPr>
      <w:r>
        <w:rPr>
          <w:rFonts w:hint="eastAsia"/>
          <w:color w:val="auto"/>
          <w:spacing w:val="5"/>
          <w:highlight w:val="none"/>
          <w:lang w:eastAsia="zh-CN"/>
        </w:rPr>
        <w:t>1</w:t>
      </w:r>
      <w:r>
        <w:rPr>
          <w:color w:val="auto"/>
          <w:spacing w:val="5"/>
          <w:highlight w:val="none"/>
          <w:lang w:eastAsia="zh-CN"/>
        </w:rPr>
        <w:t>2</w:t>
      </w:r>
      <w:r>
        <w:rPr>
          <w:rFonts w:hint="eastAsia"/>
          <w:color w:val="auto"/>
          <w:spacing w:val="5"/>
          <w:highlight w:val="none"/>
          <w:lang w:eastAsia="zh-CN"/>
        </w:rPr>
        <w:t>.重启以及处罚</w:t>
      </w:r>
    </w:p>
    <w:p>
      <w:pPr>
        <w:pStyle w:val="2"/>
        <w:widowControl w:val="0"/>
        <w:kinsoku/>
        <w:overflowPunct w:val="0"/>
        <w:spacing w:line="500" w:lineRule="exact"/>
        <w:ind w:firstLine="560" w:firstLineChars="200"/>
        <w:rPr>
          <w:color w:val="auto"/>
          <w:spacing w:val="5"/>
          <w:highlight w:val="none"/>
          <w:lang w:eastAsia="zh-CN"/>
        </w:rPr>
      </w:pPr>
      <w:r>
        <w:rPr>
          <w:rFonts w:hint="eastAsia"/>
          <w:color w:val="auto"/>
          <w:spacing w:val="5"/>
          <w:highlight w:val="none"/>
          <w:lang w:eastAsia="zh-CN"/>
        </w:rPr>
        <w:t>（1）机器人启动后，允许重启。</w:t>
      </w:r>
    </w:p>
    <w:p>
      <w:pPr>
        <w:pStyle w:val="2"/>
        <w:widowControl w:val="0"/>
        <w:kinsoku/>
        <w:overflowPunct w:val="0"/>
        <w:spacing w:line="500" w:lineRule="exact"/>
        <w:ind w:firstLine="560" w:firstLineChars="200"/>
        <w:rPr>
          <w:color w:val="auto"/>
          <w:spacing w:val="5"/>
          <w:highlight w:val="none"/>
          <w:lang w:eastAsia="zh-CN"/>
        </w:rPr>
      </w:pPr>
      <w:r>
        <w:rPr>
          <w:rFonts w:hint="eastAsia"/>
          <w:color w:val="auto"/>
          <w:spacing w:val="5"/>
          <w:highlight w:val="none"/>
          <w:lang w:eastAsia="zh-CN"/>
        </w:rPr>
        <w:t>（2）选手在起返区外接触机器人或场地道具（含重启），记接触处罚分，每次-2分，最多-8分。选手受到接触处罚后机器人必须重新从起返区出发，接触之前得分有效，接触后，不可以改变场地上的道具状态，同一得分点不重复计分。</w:t>
      </w:r>
    </w:p>
    <w:p>
      <w:pPr>
        <w:pStyle w:val="2"/>
        <w:widowControl w:val="0"/>
        <w:kinsoku/>
        <w:overflowPunct w:val="0"/>
        <w:spacing w:line="500" w:lineRule="exact"/>
        <w:ind w:firstLine="560" w:firstLineChars="200"/>
        <w:rPr>
          <w:color w:val="auto"/>
          <w:spacing w:val="5"/>
          <w:highlight w:val="none"/>
          <w:lang w:eastAsia="zh-CN"/>
        </w:rPr>
      </w:pPr>
      <w:r>
        <w:rPr>
          <w:rFonts w:hint="eastAsia"/>
          <w:color w:val="auto"/>
          <w:spacing w:val="5"/>
          <w:highlight w:val="none"/>
          <w:lang w:eastAsia="zh-CN"/>
        </w:rPr>
        <w:t>（3）“物品”错误分拣：待分拣物品的颜色、材质与之前抽取的位置不一致、非任务“物品”被移动或错误放置物品收纳桶内，每项每次</w:t>
      </w:r>
      <w:r>
        <w:rPr>
          <w:color w:val="auto"/>
          <w:spacing w:val="5"/>
          <w:highlight w:val="none"/>
          <w:lang w:eastAsia="zh-CN"/>
        </w:rPr>
        <w:t>-</w:t>
      </w:r>
      <w:r>
        <w:rPr>
          <w:rFonts w:hint="eastAsia"/>
          <w:color w:val="auto"/>
          <w:spacing w:val="5"/>
          <w:highlight w:val="none"/>
          <w:lang w:eastAsia="zh-CN"/>
        </w:rPr>
        <w:t>2分，最多-8分。</w:t>
      </w:r>
    </w:p>
    <w:p>
      <w:pPr>
        <w:pStyle w:val="2"/>
        <w:widowControl w:val="0"/>
        <w:kinsoku/>
        <w:overflowPunct w:val="0"/>
        <w:spacing w:line="500" w:lineRule="exact"/>
        <w:ind w:firstLine="560" w:firstLineChars="200"/>
        <w:outlineLvl w:val="0"/>
        <w:rPr>
          <w:rFonts w:ascii="黑体" w:hAnsi="黑体" w:eastAsia="黑体" w:cs="黑体"/>
          <w:color w:val="auto"/>
          <w:spacing w:val="5"/>
          <w:highlight w:val="none"/>
          <w:lang w:eastAsia="zh-CN"/>
        </w:rPr>
      </w:pPr>
      <w:r>
        <w:rPr>
          <w:rFonts w:hint="eastAsia" w:ascii="黑体" w:hAnsi="黑体" w:eastAsia="黑体" w:cs="黑体"/>
          <w:color w:val="auto"/>
          <w:spacing w:val="5"/>
          <w:highlight w:val="none"/>
          <w:lang w:eastAsia="zh-CN"/>
        </w:rPr>
        <w:t>六、评分标准</w:t>
      </w:r>
    </w:p>
    <w:p>
      <w:pPr>
        <w:pStyle w:val="2"/>
        <w:widowControl w:val="0"/>
        <w:kinsoku/>
        <w:overflowPunct w:val="0"/>
        <w:spacing w:line="500" w:lineRule="exact"/>
        <w:ind w:firstLine="560" w:firstLineChars="200"/>
        <w:rPr>
          <w:color w:val="auto"/>
          <w:spacing w:val="5"/>
          <w:highlight w:val="none"/>
          <w:lang w:eastAsia="zh-CN"/>
        </w:rPr>
      </w:pPr>
      <w:r>
        <w:rPr>
          <w:rFonts w:hint="eastAsia"/>
          <w:color w:val="auto"/>
          <w:spacing w:val="5"/>
          <w:highlight w:val="none"/>
          <w:lang w:eastAsia="zh-CN"/>
        </w:rPr>
        <w:t>1.每轮得分=实际得分-罚分。</w:t>
      </w:r>
    </w:p>
    <w:p>
      <w:pPr>
        <w:pStyle w:val="2"/>
        <w:widowControl w:val="0"/>
        <w:kinsoku/>
        <w:overflowPunct w:val="0"/>
        <w:spacing w:line="500" w:lineRule="exact"/>
        <w:ind w:firstLine="560" w:firstLineChars="200"/>
        <w:rPr>
          <w:color w:val="auto"/>
          <w:spacing w:val="5"/>
          <w:highlight w:val="none"/>
          <w:lang w:eastAsia="zh-CN"/>
        </w:rPr>
      </w:pPr>
      <w:r>
        <w:rPr>
          <w:rFonts w:hint="eastAsia"/>
          <w:color w:val="auto"/>
          <w:spacing w:val="5"/>
          <w:highlight w:val="none"/>
          <w:lang w:eastAsia="zh-CN"/>
        </w:rPr>
        <w:t>2.在竞赛中，每个参赛队有两轮比赛机会，最终成绩为两轮得分相加数。</w:t>
      </w:r>
    </w:p>
    <w:p>
      <w:pPr>
        <w:pStyle w:val="2"/>
        <w:widowControl w:val="0"/>
        <w:kinsoku/>
        <w:overflowPunct w:val="0"/>
        <w:spacing w:line="500" w:lineRule="exact"/>
        <w:ind w:firstLine="560" w:firstLineChars="200"/>
        <w:rPr>
          <w:color w:val="auto"/>
          <w:spacing w:val="5"/>
          <w:highlight w:val="none"/>
          <w:lang w:eastAsia="zh-CN"/>
        </w:rPr>
      </w:pPr>
      <w:r>
        <w:rPr>
          <w:rFonts w:hint="eastAsia"/>
          <w:color w:val="auto"/>
          <w:spacing w:val="5"/>
          <w:highlight w:val="none"/>
          <w:lang w:eastAsia="zh-CN"/>
        </w:rPr>
        <w:t>3.最终得分越高排名越靠前。</w:t>
      </w:r>
    </w:p>
    <w:p>
      <w:pPr>
        <w:pStyle w:val="2"/>
        <w:widowControl w:val="0"/>
        <w:kinsoku/>
        <w:overflowPunct w:val="0"/>
        <w:spacing w:line="500" w:lineRule="exact"/>
        <w:ind w:firstLine="560" w:firstLineChars="200"/>
        <w:rPr>
          <w:color w:val="auto"/>
          <w:spacing w:val="5"/>
          <w:highlight w:val="none"/>
          <w:lang w:eastAsia="zh-CN"/>
        </w:rPr>
      </w:pPr>
      <w:r>
        <w:rPr>
          <w:rFonts w:hint="eastAsia"/>
          <w:color w:val="auto"/>
          <w:spacing w:val="5"/>
          <w:highlight w:val="none"/>
          <w:lang w:eastAsia="zh-CN"/>
        </w:rPr>
        <w:t>4.参赛队伍的得分不能为负分，最低为零分。</w:t>
      </w:r>
    </w:p>
    <w:p>
      <w:pPr>
        <w:pStyle w:val="2"/>
        <w:widowControl w:val="0"/>
        <w:kinsoku/>
        <w:overflowPunct w:val="0"/>
        <w:spacing w:line="500" w:lineRule="exact"/>
        <w:ind w:firstLine="560" w:firstLineChars="200"/>
        <w:rPr>
          <w:color w:val="auto"/>
          <w:spacing w:val="5"/>
          <w:highlight w:val="none"/>
          <w:lang w:eastAsia="zh-CN"/>
        </w:rPr>
      </w:pPr>
      <w:r>
        <w:rPr>
          <w:rFonts w:hint="eastAsia"/>
          <w:color w:val="auto"/>
          <w:spacing w:val="5"/>
          <w:highlight w:val="none"/>
          <w:lang w:eastAsia="zh-CN"/>
        </w:rPr>
        <w:t>5.排名</w:t>
      </w:r>
    </w:p>
    <w:p>
      <w:pPr>
        <w:pStyle w:val="2"/>
        <w:widowControl w:val="0"/>
        <w:kinsoku/>
        <w:overflowPunct w:val="0"/>
        <w:spacing w:line="500" w:lineRule="exact"/>
        <w:ind w:firstLine="560" w:firstLineChars="200"/>
        <w:rPr>
          <w:color w:val="auto"/>
          <w:spacing w:val="5"/>
          <w:highlight w:val="none"/>
          <w:lang w:eastAsia="zh-CN"/>
        </w:rPr>
      </w:pPr>
      <w:r>
        <w:rPr>
          <w:rFonts w:hint="eastAsia"/>
          <w:color w:val="auto"/>
          <w:spacing w:val="5"/>
          <w:highlight w:val="none"/>
          <w:lang w:eastAsia="zh-CN"/>
        </w:rPr>
        <w:t>某一组别的全部比赛结束后，按参赛队所有轮次总分进行排名。如果出现平分情况，按以下顺序破平：</w:t>
      </w:r>
    </w:p>
    <w:p>
      <w:pPr>
        <w:pStyle w:val="2"/>
        <w:widowControl w:val="0"/>
        <w:kinsoku/>
        <w:overflowPunct w:val="0"/>
        <w:spacing w:line="500" w:lineRule="exact"/>
        <w:ind w:firstLine="560" w:firstLineChars="200"/>
        <w:rPr>
          <w:color w:val="auto"/>
          <w:spacing w:val="5"/>
          <w:highlight w:val="none"/>
          <w:lang w:eastAsia="zh-CN"/>
        </w:rPr>
      </w:pPr>
      <w:r>
        <w:rPr>
          <w:rFonts w:hint="eastAsia"/>
          <w:color w:val="auto"/>
          <w:spacing w:val="5"/>
          <w:highlight w:val="none"/>
          <w:lang w:eastAsia="zh-CN"/>
        </w:rPr>
        <w:t>（1）总分相同的情况下，单轮成绩高者名次在前。</w:t>
      </w:r>
    </w:p>
    <w:p>
      <w:pPr>
        <w:pStyle w:val="2"/>
        <w:widowControl w:val="0"/>
        <w:kinsoku/>
        <w:overflowPunct w:val="0"/>
        <w:spacing w:line="500" w:lineRule="exact"/>
        <w:ind w:firstLine="560" w:firstLineChars="200"/>
        <w:rPr>
          <w:color w:val="auto"/>
          <w:spacing w:val="5"/>
          <w:highlight w:val="none"/>
          <w:lang w:eastAsia="zh-CN"/>
        </w:rPr>
      </w:pPr>
      <w:r>
        <w:rPr>
          <w:rFonts w:hint="eastAsia"/>
          <w:color w:val="auto"/>
          <w:spacing w:val="5"/>
          <w:highlight w:val="none"/>
          <w:lang w:eastAsia="zh-CN"/>
        </w:rPr>
        <w:t>（2）单轮成绩依旧相同的情况下，罚分少者名次在前。</w:t>
      </w:r>
    </w:p>
    <w:p>
      <w:pPr>
        <w:pStyle w:val="2"/>
        <w:widowControl w:val="0"/>
        <w:kinsoku/>
        <w:overflowPunct w:val="0"/>
        <w:spacing w:line="500" w:lineRule="exact"/>
        <w:ind w:firstLine="560" w:firstLineChars="200"/>
        <w:rPr>
          <w:color w:val="auto"/>
          <w:spacing w:val="5"/>
          <w:highlight w:val="none"/>
          <w:lang w:eastAsia="zh-CN"/>
        </w:rPr>
      </w:pPr>
      <w:r>
        <w:rPr>
          <w:rFonts w:hint="eastAsia"/>
          <w:color w:val="auto"/>
          <w:spacing w:val="5"/>
          <w:highlight w:val="none"/>
          <w:lang w:eastAsia="zh-CN"/>
        </w:rPr>
        <w:t>（3）罚分依旧相同的情况下，重启次数少者名次在前。</w:t>
      </w:r>
    </w:p>
    <w:p>
      <w:pPr>
        <w:pStyle w:val="2"/>
        <w:widowControl w:val="0"/>
        <w:kinsoku/>
        <w:overflowPunct w:val="0"/>
        <w:spacing w:line="500" w:lineRule="exact"/>
        <w:ind w:firstLine="560" w:firstLineChars="200"/>
        <w:rPr>
          <w:color w:val="auto"/>
          <w:spacing w:val="5"/>
          <w:highlight w:val="none"/>
          <w:lang w:eastAsia="zh-CN"/>
        </w:rPr>
      </w:pPr>
      <w:r>
        <w:rPr>
          <w:rFonts w:hint="eastAsia"/>
          <w:color w:val="auto"/>
          <w:spacing w:val="5"/>
          <w:highlight w:val="none"/>
          <w:lang w:eastAsia="zh-CN"/>
        </w:rPr>
        <w:t>（4）重启次数依旧相同的情况下，单轮用时时间少者名次在前。</w:t>
      </w:r>
    </w:p>
    <w:p>
      <w:pPr>
        <w:pStyle w:val="2"/>
        <w:widowControl w:val="0"/>
        <w:kinsoku/>
        <w:overflowPunct w:val="0"/>
        <w:spacing w:line="500" w:lineRule="exact"/>
        <w:ind w:firstLine="560" w:firstLineChars="200"/>
        <w:outlineLvl w:val="0"/>
        <w:rPr>
          <w:rFonts w:ascii="黑体" w:hAnsi="黑体" w:eastAsia="黑体" w:cs="黑体"/>
          <w:color w:val="auto"/>
          <w:spacing w:val="5"/>
          <w:highlight w:val="none"/>
          <w:lang w:eastAsia="zh-CN"/>
        </w:rPr>
      </w:pPr>
      <w:r>
        <w:rPr>
          <w:rFonts w:hint="eastAsia" w:ascii="黑体" w:hAnsi="黑体" w:eastAsia="黑体" w:cs="黑体"/>
          <w:color w:val="auto"/>
          <w:spacing w:val="5"/>
          <w:highlight w:val="none"/>
          <w:lang w:eastAsia="zh-CN"/>
        </w:rPr>
        <w:t xml:space="preserve">七、犯规和取消比赛资格  </w:t>
      </w:r>
    </w:p>
    <w:p>
      <w:pPr>
        <w:pStyle w:val="2"/>
        <w:widowControl w:val="0"/>
        <w:kinsoku/>
        <w:overflowPunct w:val="0"/>
        <w:spacing w:line="500" w:lineRule="exact"/>
        <w:ind w:firstLine="560" w:firstLineChars="200"/>
        <w:rPr>
          <w:color w:val="auto"/>
          <w:spacing w:val="5"/>
          <w:highlight w:val="none"/>
          <w:lang w:eastAsia="zh-CN"/>
        </w:rPr>
      </w:pPr>
      <w:r>
        <w:rPr>
          <w:color w:val="auto"/>
          <w:spacing w:val="5"/>
          <w:highlight w:val="none"/>
          <w:lang w:eastAsia="zh-CN"/>
        </w:rPr>
        <w:t>1.</w:t>
      </w:r>
      <w:r>
        <w:rPr>
          <w:rFonts w:hint="eastAsia"/>
          <w:color w:val="auto"/>
          <w:spacing w:val="5"/>
          <w:highlight w:val="none"/>
          <w:lang w:eastAsia="zh-CN"/>
        </w:rPr>
        <w:t xml:space="preserve">参赛队员在未经裁判长允许的情况下私自与教练员或家长联系，将被取消比赛资格。 </w:t>
      </w:r>
    </w:p>
    <w:p>
      <w:pPr>
        <w:pStyle w:val="2"/>
        <w:widowControl w:val="0"/>
        <w:kinsoku/>
        <w:overflowPunct w:val="0"/>
        <w:spacing w:line="500" w:lineRule="exact"/>
        <w:ind w:firstLine="560" w:firstLineChars="200"/>
        <w:rPr>
          <w:color w:val="auto"/>
          <w:spacing w:val="5"/>
          <w:highlight w:val="none"/>
          <w:lang w:eastAsia="zh-CN"/>
        </w:rPr>
      </w:pPr>
      <w:r>
        <w:rPr>
          <w:color w:val="auto"/>
          <w:spacing w:val="5"/>
          <w:highlight w:val="none"/>
          <w:lang w:eastAsia="zh-CN"/>
        </w:rPr>
        <w:t>2.</w:t>
      </w:r>
      <w:r>
        <w:rPr>
          <w:rFonts w:hint="eastAsia"/>
          <w:color w:val="auto"/>
          <w:spacing w:val="5"/>
          <w:highlight w:val="none"/>
          <w:lang w:eastAsia="zh-CN"/>
        </w:rPr>
        <w:t xml:space="preserve">在竞赛或评审期间，所有队伍禁止以任何形式影响其他队伍的竞赛或评分，若经检举查证属实，将取消该队竞赛资格。 </w:t>
      </w:r>
    </w:p>
    <w:p>
      <w:pPr>
        <w:autoSpaceDE/>
        <w:autoSpaceDN/>
        <w:rPr>
          <w:rFonts w:ascii="宋体" w:hAnsi="宋体" w:eastAsia="宋体"/>
          <w:color w:val="auto"/>
          <w:highlight w:val="none"/>
          <w:lang w:eastAsia="zh-CN"/>
        </w:rPr>
      </w:pPr>
      <w:r>
        <w:rPr>
          <w:rFonts w:ascii="宋体" w:hAnsi="宋体" w:eastAsia="宋体"/>
          <w:color w:val="auto"/>
          <w:highlight w:val="none"/>
          <w:lang w:eastAsia="zh-CN"/>
        </w:rPr>
        <w:br w:type="page"/>
      </w:r>
    </w:p>
    <w:tbl>
      <w:tblPr>
        <w:tblStyle w:val="6"/>
        <w:tblW w:w="5439"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47"/>
        <w:gridCol w:w="773"/>
        <w:gridCol w:w="844"/>
        <w:gridCol w:w="1240"/>
        <w:gridCol w:w="1588"/>
        <w:gridCol w:w="1273"/>
        <w:gridCol w:w="998"/>
        <w:gridCol w:w="594"/>
        <w:gridCol w:w="607"/>
        <w:gridCol w:w="11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5000" w:type="pct"/>
            <w:gridSpan w:val="10"/>
            <w:vAlign w:val="center"/>
          </w:tcPr>
          <w:p>
            <w:pPr>
              <w:jc w:val="center"/>
              <w:rPr>
                <w:rFonts w:cs="宋体" w:asciiTheme="minorEastAsia" w:hAnsiTheme="minorEastAsia" w:eastAsiaTheme="minorEastAsia"/>
                <w:b/>
                <w:bCs/>
                <w:color w:val="auto"/>
                <w:sz w:val="24"/>
                <w:highlight w:val="none"/>
                <w:lang w:bidi="ar"/>
              </w:rPr>
            </w:pPr>
            <w:r>
              <w:rPr>
                <w:rFonts w:cs="宋体" w:asciiTheme="minorEastAsia" w:hAnsiTheme="minorEastAsia" w:eastAsiaTheme="minorEastAsia"/>
                <w:b/>
                <w:bCs/>
                <w:color w:val="auto"/>
                <w:sz w:val="28"/>
                <w:szCs w:val="28"/>
                <w:highlight w:val="none"/>
                <w:lang w:eastAsia="zh-CN" w:bidi="ar"/>
              </w:rPr>
              <w:br w:type="page"/>
            </w:r>
            <w:r>
              <w:rPr>
                <w:rFonts w:hint="eastAsia" w:cs="宋体" w:asciiTheme="minorEastAsia" w:hAnsiTheme="minorEastAsia" w:eastAsiaTheme="minorEastAsia"/>
                <w:b/>
                <w:bCs/>
                <w:color w:val="auto"/>
                <w:sz w:val="28"/>
                <w:szCs w:val="28"/>
                <w:highlight w:val="none"/>
                <w:lang w:eastAsia="zh-CN" w:bidi="ar"/>
              </w:rPr>
              <w:t>B</w:t>
            </w:r>
            <w:r>
              <w:rPr>
                <w:rFonts w:hint="eastAsia" w:cs="宋体" w:asciiTheme="minorEastAsia" w:hAnsiTheme="minorEastAsia" w:eastAsiaTheme="minorEastAsia"/>
                <w:b/>
                <w:bCs/>
                <w:color w:val="auto"/>
                <w:sz w:val="32"/>
                <w:szCs w:val="32"/>
                <w:highlight w:val="none"/>
                <w:lang w:bidi="ar"/>
              </w:rPr>
              <w:t xml:space="preserve">类 </w:t>
            </w:r>
            <w:r>
              <w:rPr>
                <w:rFonts w:hint="eastAsia" w:cs="宋体" w:asciiTheme="minorEastAsia" w:hAnsiTheme="minorEastAsia" w:eastAsiaTheme="minorEastAsia"/>
                <w:b/>
                <w:bCs/>
                <w:color w:val="auto"/>
                <w:sz w:val="32"/>
                <w:szCs w:val="32"/>
                <w:highlight w:val="none"/>
                <w:lang w:eastAsia="zh-CN" w:bidi="ar"/>
              </w:rPr>
              <w:t>初中</w:t>
            </w:r>
            <w:r>
              <w:rPr>
                <w:rFonts w:hint="eastAsia" w:cs="宋体" w:asciiTheme="minorEastAsia" w:hAnsiTheme="minorEastAsia" w:eastAsiaTheme="minorEastAsia"/>
                <w:b/>
                <w:bCs/>
                <w:color w:val="auto"/>
                <w:sz w:val="32"/>
                <w:szCs w:val="32"/>
                <w:highlight w:val="none"/>
                <w:lang w:bidi="ar"/>
              </w:rPr>
              <w:t>组计分表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85" w:type="pct"/>
            <w:vAlign w:val="center"/>
          </w:tcPr>
          <w:p>
            <w:pPr>
              <w:jc w:val="center"/>
              <w:rPr>
                <w:rFonts w:cs="宋体" w:asciiTheme="minorEastAsia" w:hAnsiTheme="minorEastAsia" w:eastAsiaTheme="minorEastAsia"/>
                <w:color w:val="auto"/>
                <w:sz w:val="24"/>
                <w:highlight w:val="none"/>
                <w:lang w:bidi="ar"/>
              </w:rPr>
            </w:pPr>
            <w:r>
              <w:rPr>
                <w:rFonts w:hint="eastAsia" w:cs="微软雅黑" w:asciiTheme="minorEastAsia" w:hAnsiTheme="minorEastAsia" w:eastAsiaTheme="minorEastAsia"/>
                <w:color w:val="auto"/>
                <w:sz w:val="24"/>
                <w:highlight w:val="none"/>
                <w:lang w:bidi="ar"/>
              </w:rPr>
              <w:t>序号</w:t>
            </w:r>
          </w:p>
        </w:tc>
        <w:tc>
          <w:tcPr>
            <w:tcW w:w="402" w:type="pct"/>
            <w:vAlign w:val="center"/>
          </w:tcPr>
          <w:p>
            <w:pPr>
              <w:jc w:val="center"/>
              <w:rPr>
                <w:rFonts w:cs="宋体" w:asciiTheme="minorEastAsia" w:hAnsiTheme="minorEastAsia" w:eastAsiaTheme="minorEastAsia"/>
                <w:color w:val="auto"/>
                <w:sz w:val="24"/>
                <w:highlight w:val="none"/>
                <w:lang w:bidi="ar"/>
              </w:rPr>
            </w:pPr>
            <w:r>
              <w:rPr>
                <w:rFonts w:hint="eastAsia" w:cs="微软雅黑" w:asciiTheme="minorEastAsia" w:hAnsiTheme="minorEastAsia" w:eastAsiaTheme="minorEastAsia"/>
                <w:color w:val="auto"/>
                <w:sz w:val="24"/>
                <w:highlight w:val="none"/>
                <w:lang w:bidi="ar"/>
              </w:rPr>
              <w:t>项目任务</w:t>
            </w:r>
          </w:p>
        </w:tc>
        <w:tc>
          <w:tcPr>
            <w:tcW w:w="1910" w:type="pct"/>
            <w:gridSpan w:val="3"/>
            <w:vAlign w:val="center"/>
          </w:tcPr>
          <w:p>
            <w:pPr>
              <w:jc w:val="center"/>
              <w:rPr>
                <w:rFonts w:cs="宋体" w:asciiTheme="minorEastAsia" w:hAnsiTheme="minorEastAsia" w:eastAsiaTheme="minorEastAsia"/>
                <w:color w:val="auto"/>
                <w:sz w:val="24"/>
                <w:highlight w:val="none"/>
                <w:lang w:bidi="ar"/>
              </w:rPr>
            </w:pPr>
            <w:r>
              <w:rPr>
                <w:rFonts w:hint="eastAsia" w:cs="微软雅黑" w:asciiTheme="minorEastAsia" w:hAnsiTheme="minorEastAsia" w:eastAsiaTheme="minorEastAsia"/>
                <w:color w:val="auto"/>
                <w:sz w:val="24"/>
                <w:highlight w:val="none"/>
                <w:lang w:bidi="ar"/>
              </w:rPr>
              <w:t>评价指标分解</w:t>
            </w:r>
          </w:p>
        </w:tc>
        <w:tc>
          <w:tcPr>
            <w:tcW w:w="662" w:type="pct"/>
            <w:vAlign w:val="center"/>
          </w:tcPr>
          <w:p>
            <w:pPr>
              <w:jc w:val="center"/>
              <w:rPr>
                <w:rFonts w:cs="宋体" w:asciiTheme="minorEastAsia" w:hAnsiTheme="minorEastAsia" w:eastAsiaTheme="minorEastAsia"/>
                <w:color w:val="auto"/>
                <w:sz w:val="24"/>
                <w:highlight w:val="none"/>
                <w:lang w:bidi="ar"/>
              </w:rPr>
            </w:pPr>
            <w:r>
              <w:rPr>
                <w:rFonts w:hint="eastAsia" w:cs="微软雅黑" w:asciiTheme="minorEastAsia" w:hAnsiTheme="minorEastAsia" w:eastAsiaTheme="minorEastAsia"/>
                <w:color w:val="auto"/>
                <w:sz w:val="24"/>
                <w:highlight w:val="none"/>
                <w:lang w:bidi="ar"/>
              </w:rPr>
              <w:t>分值</w:t>
            </w:r>
          </w:p>
        </w:tc>
        <w:tc>
          <w:tcPr>
            <w:tcW w:w="828" w:type="pct"/>
            <w:gridSpan w:val="2"/>
            <w:vAlign w:val="center"/>
          </w:tcPr>
          <w:p>
            <w:pPr>
              <w:jc w:val="center"/>
              <w:rPr>
                <w:rFonts w:cs="宋体" w:asciiTheme="minorEastAsia" w:hAnsiTheme="minorEastAsia" w:eastAsiaTheme="minorEastAsia"/>
                <w:color w:val="auto"/>
                <w:sz w:val="24"/>
                <w:highlight w:val="none"/>
                <w:lang w:bidi="ar"/>
              </w:rPr>
            </w:pPr>
            <w:r>
              <w:rPr>
                <w:rFonts w:hint="eastAsia" w:cs="微软雅黑" w:asciiTheme="minorEastAsia" w:hAnsiTheme="minorEastAsia" w:eastAsiaTheme="minorEastAsia"/>
                <w:color w:val="auto"/>
                <w:sz w:val="24"/>
                <w:highlight w:val="none"/>
                <w:lang w:bidi="ar"/>
              </w:rPr>
              <w:t>第一轮得分</w:t>
            </w:r>
          </w:p>
        </w:tc>
        <w:tc>
          <w:tcPr>
            <w:tcW w:w="911" w:type="pct"/>
            <w:gridSpan w:val="2"/>
            <w:vAlign w:val="center"/>
          </w:tcPr>
          <w:p>
            <w:pPr>
              <w:jc w:val="center"/>
              <w:rPr>
                <w:rFonts w:cs="宋体" w:asciiTheme="minorEastAsia" w:hAnsiTheme="minorEastAsia" w:eastAsiaTheme="minorEastAsia"/>
                <w:color w:val="auto"/>
                <w:sz w:val="24"/>
                <w:highlight w:val="none"/>
                <w:lang w:bidi="ar"/>
              </w:rPr>
            </w:pPr>
            <w:r>
              <w:rPr>
                <w:rFonts w:hint="eastAsia" w:cs="微软雅黑" w:asciiTheme="minorEastAsia" w:hAnsiTheme="minorEastAsia" w:eastAsiaTheme="minorEastAsia"/>
                <w:color w:val="auto"/>
                <w:sz w:val="24"/>
                <w:highlight w:val="none"/>
                <w:lang w:bidi="ar"/>
              </w:rPr>
              <w:t>第二轮得分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85" w:type="pct"/>
            <w:vMerge w:val="restart"/>
            <w:vAlign w:val="center"/>
          </w:tcPr>
          <w:p>
            <w:pPr>
              <w:jc w:val="center"/>
              <w:rPr>
                <w:rFonts w:cs="宋体" w:asciiTheme="minorEastAsia" w:hAnsiTheme="minorEastAsia" w:eastAsiaTheme="minorEastAsia"/>
                <w:color w:val="auto"/>
                <w:sz w:val="24"/>
                <w:highlight w:val="none"/>
                <w:lang w:bidi="ar"/>
              </w:rPr>
            </w:pPr>
            <w:r>
              <w:rPr>
                <w:rFonts w:hint="eastAsia" w:cs="宋体" w:asciiTheme="minorEastAsia" w:hAnsiTheme="minorEastAsia" w:eastAsiaTheme="minorEastAsia"/>
                <w:color w:val="auto"/>
                <w:sz w:val="24"/>
                <w:highlight w:val="none"/>
                <w:lang w:bidi="ar"/>
              </w:rPr>
              <w:t>1</w:t>
            </w:r>
          </w:p>
        </w:tc>
        <w:tc>
          <w:tcPr>
            <w:tcW w:w="402" w:type="pct"/>
            <w:vMerge w:val="restart"/>
            <w:vAlign w:val="center"/>
          </w:tcPr>
          <w:p>
            <w:pPr>
              <w:jc w:val="center"/>
              <w:rPr>
                <w:rFonts w:cs="宋体" w:asciiTheme="minorEastAsia" w:hAnsiTheme="minorEastAsia" w:eastAsiaTheme="minorEastAsia"/>
                <w:color w:val="auto"/>
                <w:sz w:val="24"/>
                <w:highlight w:val="none"/>
                <w:lang w:bidi="ar"/>
              </w:rPr>
            </w:pPr>
            <w:r>
              <w:rPr>
                <w:rFonts w:hint="eastAsia" w:cs="微软雅黑" w:asciiTheme="minorEastAsia" w:hAnsiTheme="minorEastAsia" w:eastAsiaTheme="minorEastAsia"/>
                <w:color w:val="auto"/>
                <w:sz w:val="24"/>
                <w:highlight w:val="none"/>
                <w:lang w:bidi="ar"/>
              </w:rPr>
              <w:t>基</w:t>
            </w:r>
            <w:r>
              <w:rPr>
                <w:rFonts w:hint="eastAsia" w:cs="微软雅黑" w:asciiTheme="minorEastAsia" w:hAnsiTheme="minorEastAsia" w:eastAsiaTheme="minorEastAsia"/>
                <w:color w:val="auto"/>
                <w:sz w:val="24"/>
                <w:highlight w:val="none"/>
                <w:lang w:eastAsia="zh-CN" w:bidi="ar"/>
              </w:rPr>
              <w:t>本</w:t>
            </w:r>
            <w:r>
              <w:rPr>
                <w:rFonts w:hint="eastAsia" w:cs="微软雅黑" w:asciiTheme="minorEastAsia" w:hAnsiTheme="minorEastAsia" w:eastAsiaTheme="minorEastAsia"/>
                <w:color w:val="auto"/>
                <w:sz w:val="24"/>
                <w:highlight w:val="none"/>
                <w:lang w:bidi="ar"/>
              </w:rPr>
              <w:t>任务</w:t>
            </w:r>
          </w:p>
        </w:tc>
        <w:tc>
          <w:tcPr>
            <w:tcW w:w="1910" w:type="pct"/>
            <w:gridSpan w:val="3"/>
            <w:vAlign w:val="center"/>
          </w:tcPr>
          <w:p>
            <w:pPr>
              <w:jc w:val="both"/>
              <w:rPr>
                <w:rFonts w:cs="微软雅黑" w:asciiTheme="minorEastAsia" w:hAnsiTheme="minorEastAsia" w:eastAsiaTheme="minorEastAsia"/>
                <w:color w:val="auto"/>
                <w:sz w:val="24"/>
                <w:highlight w:val="none"/>
                <w:lang w:eastAsia="zh-CN" w:bidi="ar"/>
              </w:rPr>
            </w:pPr>
            <w:r>
              <w:rPr>
                <w:rFonts w:hint="eastAsia" w:cs="微软雅黑" w:asciiTheme="minorEastAsia" w:hAnsiTheme="minorEastAsia" w:eastAsiaTheme="minorEastAsia"/>
                <w:color w:val="auto"/>
                <w:sz w:val="24"/>
                <w:highlight w:val="none"/>
                <w:lang w:eastAsia="zh-CN" w:bidi="ar"/>
              </w:rPr>
              <w:t>完全</w:t>
            </w:r>
            <w:r>
              <w:rPr>
                <w:rFonts w:cs="微软雅黑" w:asciiTheme="minorEastAsia" w:hAnsiTheme="minorEastAsia" w:eastAsiaTheme="minorEastAsia"/>
                <w:color w:val="auto"/>
                <w:sz w:val="24"/>
                <w:highlight w:val="none"/>
                <w:lang w:eastAsia="zh-CN" w:bidi="ar"/>
              </w:rPr>
              <w:t>越过障碍区</w:t>
            </w:r>
            <w:r>
              <w:rPr>
                <w:rFonts w:hint="eastAsia" w:cs="微软雅黑" w:asciiTheme="minorEastAsia" w:hAnsiTheme="minorEastAsia" w:eastAsiaTheme="minorEastAsia"/>
                <w:color w:val="auto"/>
                <w:sz w:val="24"/>
                <w:highlight w:val="none"/>
                <w:lang w:eastAsia="zh-CN" w:bidi="ar"/>
              </w:rPr>
              <w:t>A或障碍区B</w:t>
            </w:r>
          </w:p>
        </w:tc>
        <w:tc>
          <w:tcPr>
            <w:tcW w:w="662" w:type="pct"/>
            <w:vAlign w:val="center"/>
          </w:tcPr>
          <w:p>
            <w:pPr>
              <w:jc w:val="center"/>
              <w:rPr>
                <w:rFonts w:cs="宋体" w:asciiTheme="minorEastAsia" w:hAnsiTheme="minorEastAsia" w:eastAsiaTheme="minorEastAsia"/>
                <w:color w:val="auto"/>
                <w:sz w:val="24"/>
                <w:highlight w:val="none"/>
                <w:lang w:eastAsia="zh-CN" w:bidi="ar"/>
              </w:rPr>
            </w:pPr>
            <w:r>
              <w:rPr>
                <w:rFonts w:hint="eastAsia" w:cs="宋体" w:asciiTheme="minorEastAsia" w:hAnsiTheme="minorEastAsia" w:eastAsiaTheme="minorEastAsia"/>
                <w:color w:val="auto"/>
                <w:sz w:val="24"/>
                <w:highlight w:val="none"/>
                <w:lang w:eastAsia="zh-CN" w:bidi="ar"/>
              </w:rPr>
              <w:t>10</w:t>
            </w:r>
          </w:p>
        </w:tc>
        <w:tc>
          <w:tcPr>
            <w:tcW w:w="828" w:type="pct"/>
            <w:gridSpan w:val="2"/>
            <w:vAlign w:val="center"/>
          </w:tcPr>
          <w:p>
            <w:pPr>
              <w:jc w:val="center"/>
              <w:rPr>
                <w:rFonts w:cs="宋体" w:asciiTheme="minorEastAsia" w:hAnsiTheme="minorEastAsia" w:eastAsiaTheme="minorEastAsia"/>
                <w:color w:val="auto"/>
                <w:sz w:val="24"/>
                <w:highlight w:val="none"/>
                <w:lang w:bidi="ar"/>
              </w:rPr>
            </w:pPr>
          </w:p>
        </w:tc>
        <w:tc>
          <w:tcPr>
            <w:tcW w:w="911" w:type="pct"/>
            <w:gridSpan w:val="2"/>
            <w:vAlign w:val="center"/>
          </w:tcPr>
          <w:p>
            <w:pPr>
              <w:jc w:val="center"/>
              <w:rPr>
                <w:rFonts w:cs="宋体" w:asciiTheme="minorEastAsia" w:hAnsiTheme="minorEastAsia" w:eastAsiaTheme="minorEastAsia"/>
                <w:color w:val="auto"/>
                <w:sz w:val="24"/>
                <w:highlight w:val="none"/>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85" w:type="pct"/>
            <w:vMerge w:val="continue"/>
            <w:vAlign w:val="center"/>
          </w:tcPr>
          <w:p>
            <w:pPr>
              <w:jc w:val="center"/>
              <w:rPr>
                <w:rFonts w:cs="宋体" w:asciiTheme="minorEastAsia" w:hAnsiTheme="minorEastAsia" w:eastAsiaTheme="minorEastAsia"/>
                <w:color w:val="auto"/>
                <w:sz w:val="24"/>
                <w:highlight w:val="none"/>
                <w:lang w:bidi="ar"/>
              </w:rPr>
            </w:pPr>
          </w:p>
        </w:tc>
        <w:tc>
          <w:tcPr>
            <w:tcW w:w="402" w:type="pct"/>
            <w:vMerge w:val="continue"/>
            <w:vAlign w:val="center"/>
          </w:tcPr>
          <w:p>
            <w:pPr>
              <w:jc w:val="center"/>
              <w:rPr>
                <w:rFonts w:cs="宋体" w:asciiTheme="minorEastAsia" w:hAnsiTheme="minorEastAsia" w:eastAsiaTheme="minorEastAsia"/>
                <w:color w:val="auto"/>
                <w:sz w:val="24"/>
                <w:highlight w:val="none"/>
                <w:lang w:bidi="ar"/>
              </w:rPr>
            </w:pPr>
          </w:p>
        </w:tc>
        <w:tc>
          <w:tcPr>
            <w:tcW w:w="1910" w:type="pct"/>
            <w:gridSpan w:val="3"/>
            <w:vAlign w:val="center"/>
          </w:tcPr>
          <w:p>
            <w:pPr>
              <w:jc w:val="both"/>
              <w:rPr>
                <w:rFonts w:cs="微软雅黑" w:asciiTheme="minorEastAsia" w:hAnsiTheme="minorEastAsia" w:eastAsiaTheme="minorEastAsia"/>
                <w:color w:val="auto"/>
                <w:sz w:val="24"/>
                <w:highlight w:val="none"/>
                <w:lang w:eastAsia="zh-CN" w:bidi="ar"/>
              </w:rPr>
            </w:pPr>
            <w:r>
              <w:rPr>
                <w:rFonts w:hint="eastAsia" w:cs="微软雅黑" w:asciiTheme="minorEastAsia" w:hAnsiTheme="minorEastAsia" w:eastAsiaTheme="minorEastAsia"/>
                <w:color w:val="auto"/>
                <w:sz w:val="24"/>
                <w:highlight w:val="none"/>
                <w:lang w:eastAsia="zh-CN" w:bidi="ar"/>
              </w:rPr>
              <w:t>机器人行进至随机变换装置附近触发随机变换装置</w:t>
            </w:r>
          </w:p>
        </w:tc>
        <w:tc>
          <w:tcPr>
            <w:tcW w:w="662" w:type="pct"/>
            <w:vAlign w:val="center"/>
          </w:tcPr>
          <w:p>
            <w:pPr>
              <w:jc w:val="center"/>
              <w:rPr>
                <w:rFonts w:cs="宋体" w:asciiTheme="minorEastAsia" w:hAnsiTheme="minorEastAsia" w:eastAsiaTheme="minorEastAsia"/>
                <w:color w:val="auto"/>
                <w:sz w:val="24"/>
                <w:highlight w:val="none"/>
                <w:lang w:eastAsia="zh-CN" w:bidi="ar"/>
              </w:rPr>
            </w:pPr>
            <w:r>
              <w:rPr>
                <w:rFonts w:hint="eastAsia" w:cs="宋体" w:asciiTheme="minorEastAsia" w:hAnsiTheme="minorEastAsia" w:eastAsiaTheme="minorEastAsia"/>
                <w:color w:val="auto"/>
                <w:sz w:val="24"/>
                <w:highlight w:val="none"/>
                <w:lang w:eastAsia="zh-CN" w:bidi="ar"/>
              </w:rPr>
              <w:t>10</w:t>
            </w:r>
          </w:p>
        </w:tc>
        <w:tc>
          <w:tcPr>
            <w:tcW w:w="828" w:type="pct"/>
            <w:gridSpan w:val="2"/>
            <w:vAlign w:val="center"/>
          </w:tcPr>
          <w:p>
            <w:pPr>
              <w:jc w:val="center"/>
              <w:rPr>
                <w:rFonts w:cs="宋体" w:asciiTheme="minorEastAsia" w:hAnsiTheme="minorEastAsia" w:eastAsiaTheme="minorEastAsia"/>
                <w:color w:val="auto"/>
                <w:sz w:val="24"/>
                <w:highlight w:val="none"/>
                <w:lang w:bidi="ar"/>
              </w:rPr>
            </w:pPr>
          </w:p>
        </w:tc>
        <w:tc>
          <w:tcPr>
            <w:tcW w:w="911" w:type="pct"/>
            <w:gridSpan w:val="2"/>
            <w:vAlign w:val="center"/>
          </w:tcPr>
          <w:p>
            <w:pPr>
              <w:jc w:val="center"/>
              <w:rPr>
                <w:rFonts w:cs="宋体" w:asciiTheme="minorEastAsia" w:hAnsiTheme="minorEastAsia" w:eastAsiaTheme="minorEastAsia"/>
                <w:color w:val="auto"/>
                <w:sz w:val="24"/>
                <w:highlight w:val="none"/>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85" w:type="pct"/>
            <w:vMerge w:val="continue"/>
            <w:vAlign w:val="center"/>
          </w:tcPr>
          <w:p>
            <w:pPr>
              <w:jc w:val="center"/>
              <w:rPr>
                <w:rFonts w:cs="宋体" w:asciiTheme="minorEastAsia" w:hAnsiTheme="minorEastAsia" w:eastAsiaTheme="minorEastAsia"/>
                <w:color w:val="auto"/>
                <w:sz w:val="24"/>
                <w:highlight w:val="none"/>
                <w:lang w:bidi="ar"/>
              </w:rPr>
            </w:pPr>
          </w:p>
        </w:tc>
        <w:tc>
          <w:tcPr>
            <w:tcW w:w="402" w:type="pct"/>
            <w:vMerge w:val="continue"/>
            <w:vAlign w:val="center"/>
          </w:tcPr>
          <w:p>
            <w:pPr>
              <w:jc w:val="center"/>
              <w:rPr>
                <w:rFonts w:cs="宋体" w:asciiTheme="minorEastAsia" w:hAnsiTheme="minorEastAsia" w:eastAsiaTheme="minorEastAsia"/>
                <w:color w:val="auto"/>
                <w:sz w:val="24"/>
                <w:highlight w:val="none"/>
                <w:lang w:bidi="ar"/>
              </w:rPr>
            </w:pPr>
          </w:p>
        </w:tc>
        <w:tc>
          <w:tcPr>
            <w:tcW w:w="1910" w:type="pct"/>
            <w:gridSpan w:val="3"/>
            <w:vAlign w:val="center"/>
          </w:tcPr>
          <w:p>
            <w:pPr>
              <w:jc w:val="both"/>
              <w:rPr>
                <w:rFonts w:cs="微软雅黑" w:asciiTheme="minorEastAsia" w:hAnsiTheme="minorEastAsia" w:eastAsiaTheme="minorEastAsia"/>
                <w:color w:val="auto"/>
                <w:sz w:val="24"/>
                <w:highlight w:val="none"/>
                <w:lang w:eastAsia="zh-CN" w:bidi="ar"/>
              </w:rPr>
            </w:pPr>
            <w:r>
              <w:rPr>
                <w:rFonts w:hint="eastAsia" w:cs="微软雅黑" w:asciiTheme="minorEastAsia" w:hAnsiTheme="minorEastAsia" w:eastAsiaTheme="minorEastAsia"/>
                <w:color w:val="auto"/>
                <w:sz w:val="24"/>
                <w:highlight w:val="none"/>
                <w:lang w:eastAsia="zh-CN" w:bidi="ar"/>
              </w:rPr>
              <w:t>搬运2个物品，物品部分垂直投影在</w:t>
            </w:r>
            <w:r>
              <w:rPr>
                <w:rFonts w:cs="微软雅黑" w:asciiTheme="minorEastAsia" w:hAnsiTheme="minorEastAsia" w:eastAsiaTheme="minorEastAsia"/>
                <w:color w:val="auto"/>
                <w:sz w:val="24"/>
                <w:highlight w:val="none"/>
                <w:lang w:eastAsia="zh-CN" w:bidi="ar"/>
              </w:rPr>
              <w:t>码垛区</w:t>
            </w:r>
            <w:r>
              <w:rPr>
                <w:rFonts w:hint="eastAsia" w:cs="微软雅黑" w:asciiTheme="minorEastAsia" w:hAnsiTheme="minorEastAsia" w:eastAsiaTheme="minorEastAsia"/>
                <w:color w:val="auto"/>
                <w:sz w:val="24"/>
                <w:highlight w:val="none"/>
                <w:lang w:eastAsia="zh-CN" w:bidi="ar"/>
              </w:rPr>
              <w:t>的圆圈内，每个可得1</w:t>
            </w:r>
            <w:r>
              <w:rPr>
                <w:rFonts w:cs="微软雅黑" w:asciiTheme="minorEastAsia" w:hAnsiTheme="minorEastAsia" w:eastAsiaTheme="minorEastAsia"/>
                <w:color w:val="auto"/>
                <w:sz w:val="24"/>
                <w:highlight w:val="none"/>
                <w:lang w:eastAsia="zh-CN" w:bidi="ar"/>
              </w:rPr>
              <w:t>0</w:t>
            </w:r>
            <w:r>
              <w:rPr>
                <w:rFonts w:hint="eastAsia" w:cs="微软雅黑" w:asciiTheme="minorEastAsia" w:hAnsiTheme="minorEastAsia" w:eastAsiaTheme="minorEastAsia"/>
                <w:color w:val="auto"/>
                <w:sz w:val="24"/>
                <w:highlight w:val="none"/>
                <w:lang w:eastAsia="zh-CN" w:bidi="ar"/>
              </w:rPr>
              <w:t>分；物品全部垂直投影在</w:t>
            </w:r>
            <w:r>
              <w:rPr>
                <w:rFonts w:cs="微软雅黑" w:asciiTheme="minorEastAsia" w:hAnsiTheme="minorEastAsia" w:eastAsiaTheme="minorEastAsia"/>
                <w:color w:val="auto"/>
                <w:sz w:val="24"/>
                <w:highlight w:val="none"/>
                <w:lang w:eastAsia="zh-CN" w:bidi="ar"/>
              </w:rPr>
              <w:t>码垛区</w:t>
            </w:r>
            <w:r>
              <w:rPr>
                <w:rFonts w:hint="eastAsia" w:cs="微软雅黑" w:asciiTheme="minorEastAsia" w:hAnsiTheme="minorEastAsia" w:eastAsiaTheme="minorEastAsia"/>
                <w:color w:val="auto"/>
                <w:sz w:val="24"/>
                <w:highlight w:val="none"/>
                <w:lang w:eastAsia="zh-CN" w:bidi="ar"/>
              </w:rPr>
              <w:t>的圆圈内，每个可得2</w:t>
            </w:r>
            <w:r>
              <w:rPr>
                <w:rFonts w:cs="微软雅黑" w:asciiTheme="minorEastAsia" w:hAnsiTheme="minorEastAsia" w:eastAsiaTheme="minorEastAsia"/>
                <w:color w:val="auto"/>
                <w:sz w:val="24"/>
                <w:highlight w:val="none"/>
                <w:lang w:eastAsia="zh-CN" w:bidi="ar"/>
              </w:rPr>
              <w:t>0</w:t>
            </w:r>
            <w:r>
              <w:rPr>
                <w:rFonts w:hint="eastAsia" w:cs="微软雅黑" w:asciiTheme="minorEastAsia" w:hAnsiTheme="minorEastAsia" w:eastAsiaTheme="minorEastAsia"/>
                <w:color w:val="auto"/>
                <w:sz w:val="24"/>
                <w:highlight w:val="none"/>
                <w:lang w:eastAsia="zh-CN" w:bidi="ar"/>
              </w:rPr>
              <w:t>分；</w:t>
            </w:r>
          </w:p>
        </w:tc>
        <w:tc>
          <w:tcPr>
            <w:tcW w:w="662" w:type="pct"/>
            <w:vAlign w:val="center"/>
          </w:tcPr>
          <w:p>
            <w:pPr>
              <w:jc w:val="center"/>
              <w:rPr>
                <w:rFonts w:cs="宋体" w:asciiTheme="minorEastAsia" w:hAnsiTheme="minorEastAsia" w:eastAsiaTheme="minorEastAsia"/>
                <w:color w:val="auto"/>
                <w:sz w:val="24"/>
                <w:highlight w:val="none"/>
                <w:lang w:eastAsia="zh-CN" w:bidi="ar"/>
              </w:rPr>
            </w:pPr>
            <w:r>
              <w:rPr>
                <w:rFonts w:cs="宋体" w:asciiTheme="minorEastAsia" w:hAnsiTheme="minorEastAsia" w:eastAsiaTheme="minorEastAsia"/>
                <w:color w:val="auto"/>
                <w:sz w:val="24"/>
                <w:highlight w:val="none"/>
                <w:lang w:eastAsia="zh-CN" w:bidi="ar"/>
              </w:rPr>
              <w:t>10-</w:t>
            </w:r>
            <w:r>
              <w:rPr>
                <w:rFonts w:hint="eastAsia" w:cs="宋体" w:asciiTheme="minorEastAsia" w:hAnsiTheme="minorEastAsia" w:eastAsiaTheme="minorEastAsia"/>
                <w:color w:val="auto"/>
                <w:sz w:val="24"/>
                <w:highlight w:val="none"/>
                <w:lang w:eastAsia="zh-CN" w:bidi="ar"/>
              </w:rPr>
              <w:t>4</w:t>
            </w:r>
            <w:r>
              <w:rPr>
                <w:rFonts w:cs="宋体" w:asciiTheme="minorEastAsia" w:hAnsiTheme="minorEastAsia" w:eastAsiaTheme="minorEastAsia"/>
                <w:color w:val="auto"/>
                <w:sz w:val="24"/>
                <w:highlight w:val="none"/>
                <w:lang w:eastAsia="zh-CN" w:bidi="ar"/>
              </w:rPr>
              <w:t>0</w:t>
            </w:r>
          </w:p>
        </w:tc>
        <w:tc>
          <w:tcPr>
            <w:tcW w:w="828" w:type="pct"/>
            <w:gridSpan w:val="2"/>
            <w:vAlign w:val="center"/>
          </w:tcPr>
          <w:p>
            <w:pPr>
              <w:jc w:val="center"/>
              <w:rPr>
                <w:rFonts w:cs="宋体" w:asciiTheme="minorEastAsia" w:hAnsiTheme="minorEastAsia" w:eastAsiaTheme="minorEastAsia"/>
                <w:color w:val="auto"/>
                <w:sz w:val="24"/>
                <w:highlight w:val="none"/>
                <w:lang w:eastAsia="zh-CN" w:bidi="ar"/>
              </w:rPr>
            </w:pPr>
          </w:p>
        </w:tc>
        <w:tc>
          <w:tcPr>
            <w:tcW w:w="911" w:type="pct"/>
            <w:gridSpan w:val="2"/>
            <w:vAlign w:val="center"/>
          </w:tcPr>
          <w:p>
            <w:pPr>
              <w:jc w:val="center"/>
              <w:rPr>
                <w:rFonts w:cs="宋体" w:asciiTheme="minorEastAsia" w:hAnsiTheme="minorEastAsia" w:eastAsiaTheme="minorEastAsia"/>
                <w:color w:val="auto"/>
                <w:sz w:val="24"/>
                <w:highlight w:val="none"/>
                <w:lang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85" w:type="pct"/>
            <w:vMerge w:val="continue"/>
            <w:vAlign w:val="center"/>
          </w:tcPr>
          <w:p>
            <w:pPr>
              <w:jc w:val="center"/>
              <w:rPr>
                <w:rFonts w:cs="宋体" w:asciiTheme="minorEastAsia" w:hAnsiTheme="minorEastAsia" w:eastAsiaTheme="minorEastAsia"/>
                <w:color w:val="auto"/>
                <w:sz w:val="24"/>
                <w:highlight w:val="none"/>
                <w:lang w:eastAsia="zh-CN" w:bidi="ar"/>
              </w:rPr>
            </w:pPr>
          </w:p>
        </w:tc>
        <w:tc>
          <w:tcPr>
            <w:tcW w:w="402" w:type="pct"/>
            <w:vMerge w:val="continue"/>
            <w:vAlign w:val="center"/>
          </w:tcPr>
          <w:p>
            <w:pPr>
              <w:jc w:val="center"/>
              <w:rPr>
                <w:rFonts w:cs="宋体" w:asciiTheme="minorEastAsia" w:hAnsiTheme="minorEastAsia" w:eastAsiaTheme="minorEastAsia"/>
                <w:color w:val="auto"/>
                <w:sz w:val="24"/>
                <w:highlight w:val="none"/>
                <w:lang w:eastAsia="zh-CN" w:bidi="ar"/>
              </w:rPr>
            </w:pPr>
          </w:p>
        </w:tc>
        <w:tc>
          <w:tcPr>
            <w:tcW w:w="439" w:type="pct"/>
            <w:vAlign w:val="center"/>
          </w:tcPr>
          <w:p>
            <w:pPr>
              <w:jc w:val="center"/>
              <w:rPr>
                <w:rFonts w:cs="宋体" w:asciiTheme="minorEastAsia" w:hAnsiTheme="minorEastAsia" w:eastAsiaTheme="minorEastAsia"/>
                <w:color w:val="auto"/>
                <w:sz w:val="24"/>
                <w:highlight w:val="none"/>
                <w:lang w:bidi="ar"/>
              </w:rPr>
            </w:pPr>
            <w:r>
              <w:rPr>
                <w:rFonts w:hint="eastAsia" w:cs="微软雅黑" w:asciiTheme="minorEastAsia" w:hAnsiTheme="minorEastAsia" w:eastAsiaTheme="minorEastAsia"/>
                <w:color w:val="auto"/>
                <w:sz w:val="24"/>
                <w:highlight w:val="none"/>
                <w:lang w:bidi="ar"/>
              </w:rPr>
              <w:t>比赛</w:t>
            </w:r>
          </w:p>
          <w:p>
            <w:pPr>
              <w:jc w:val="center"/>
              <w:rPr>
                <w:rFonts w:cs="宋体" w:asciiTheme="minorEastAsia" w:hAnsiTheme="minorEastAsia" w:eastAsiaTheme="minorEastAsia"/>
                <w:color w:val="auto"/>
                <w:sz w:val="24"/>
                <w:highlight w:val="none"/>
                <w:lang w:bidi="ar"/>
              </w:rPr>
            </w:pPr>
            <w:r>
              <w:rPr>
                <w:rFonts w:hint="eastAsia" w:cs="微软雅黑" w:asciiTheme="minorEastAsia" w:hAnsiTheme="minorEastAsia" w:eastAsiaTheme="minorEastAsia"/>
                <w:color w:val="auto"/>
                <w:sz w:val="24"/>
                <w:highlight w:val="none"/>
                <w:lang w:bidi="ar"/>
              </w:rPr>
              <w:t>用时</w:t>
            </w:r>
          </w:p>
        </w:tc>
        <w:tc>
          <w:tcPr>
            <w:tcW w:w="645" w:type="pct"/>
            <w:vAlign w:val="center"/>
          </w:tcPr>
          <w:p>
            <w:pPr>
              <w:jc w:val="center"/>
              <w:rPr>
                <w:rFonts w:cs="宋体" w:asciiTheme="minorEastAsia" w:hAnsiTheme="minorEastAsia" w:eastAsiaTheme="minorEastAsia"/>
                <w:color w:val="auto"/>
                <w:sz w:val="24"/>
                <w:highlight w:val="none"/>
                <w:lang w:bidi="ar"/>
              </w:rPr>
            </w:pPr>
            <w:r>
              <w:rPr>
                <w:rFonts w:hint="eastAsia" w:cs="微软雅黑" w:asciiTheme="minorEastAsia" w:hAnsiTheme="minorEastAsia" w:eastAsiaTheme="minorEastAsia"/>
                <w:color w:val="auto"/>
                <w:sz w:val="24"/>
                <w:highlight w:val="none"/>
                <w:lang w:bidi="ar"/>
              </w:rPr>
              <w:t>第一轮：</w:t>
            </w:r>
          </w:p>
          <w:p>
            <w:pPr>
              <w:jc w:val="center"/>
              <w:rPr>
                <w:rFonts w:cs="宋体" w:asciiTheme="minorEastAsia" w:hAnsiTheme="minorEastAsia" w:eastAsiaTheme="minorEastAsia"/>
                <w:color w:val="auto"/>
                <w:sz w:val="24"/>
                <w:highlight w:val="none"/>
                <w:lang w:bidi="ar"/>
              </w:rPr>
            </w:pPr>
          </w:p>
        </w:tc>
        <w:tc>
          <w:tcPr>
            <w:tcW w:w="826" w:type="pct"/>
            <w:vAlign w:val="center"/>
          </w:tcPr>
          <w:p>
            <w:pPr>
              <w:jc w:val="center"/>
              <w:rPr>
                <w:rFonts w:cs="宋体" w:asciiTheme="minorEastAsia" w:hAnsiTheme="minorEastAsia" w:eastAsiaTheme="minorEastAsia"/>
                <w:color w:val="auto"/>
                <w:sz w:val="24"/>
                <w:highlight w:val="none"/>
                <w:lang w:bidi="ar"/>
              </w:rPr>
            </w:pPr>
            <w:r>
              <w:rPr>
                <w:rFonts w:hint="eastAsia" w:cs="微软雅黑" w:asciiTheme="minorEastAsia" w:hAnsiTheme="minorEastAsia" w:eastAsiaTheme="minorEastAsia"/>
                <w:color w:val="auto"/>
                <w:sz w:val="24"/>
                <w:highlight w:val="none"/>
                <w:lang w:bidi="ar"/>
              </w:rPr>
              <w:t>第二轮：</w:t>
            </w:r>
          </w:p>
          <w:p>
            <w:pPr>
              <w:jc w:val="center"/>
              <w:rPr>
                <w:rFonts w:cs="宋体" w:asciiTheme="minorEastAsia" w:hAnsiTheme="minorEastAsia" w:eastAsiaTheme="minorEastAsia"/>
                <w:color w:val="auto"/>
                <w:sz w:val="24"/>
                <w:highlight w:val="none"/>
                <w:lang w:bidi="ar"/>
              </w:rPr>
            </w:pPr>
          </w:p>
        </w:tc>
        <w:tc>
          <w:tcPr>
            <w:tcW w:w="662" w:type="pct"/>
            <w:vAlign w:val="center"/>
          </w:tcPr>
          <w:p>
            <w:pPr>
              <w:jc w:val="center"/>
              <w:rPr>
                <w:rFonts w:cs="宋体" w:asciiTheme="minorEastAsia" w:hAnsiTheme="minorEastAsia" w:eastAsiaTheme="minorEastAsia"/>
                <w:color w:val="auto"/>
                <w:sz w:val="24"/>
                <w:highlight w:val="none"/>
                <w:lang w:bidi="ar"/>
              </w:rPr>
            </w:pPr>
          </w:p>
        </w:tc>
        <w:tc>
          <w:tcPr>
            <w:tcW w:w="828" w:type="pct"/>
            <w:gridSpan w:val="2"/>
            <w:vAlign w:val="center"/>
          </w:tcPr>
          <w:p>
            <w:pPr>
              <w:jc w:val="center"/>
              <w:rPr>
                <w:rFonts w:cs="宋体" w:asciiTheme="minorEastAsia" w:hAnsiTheme="minorEastAsia" w:eastAsiaTheme="minorEastAsia"/>
                <w:color w:val="auto"/>
                <w:sz w:val="24"/>
                <w:highlight w:val="none"/>
                <w:lang w:bidi="ar"/>
              </w:rPr>
            </w:pPr>
          </w:p>
        </w:tc>
        <w:tc>
          <w:tcPr>
            <w:tcW w:w="911" w:type="pct"/>
            <w:gridSpan w:val="2"/>
            <w:vAlign w:val="center"/>
          </w:tcPr>
          <w:p>
            <w:pPr>
              <w:jc w:val="center"/>
              <w:rPr>
                <w:rFonts w:cs="宋体" w:asciiTheme="minorEastAsia" w:hAnsiTheme="minorEastAsia" w:eastAsiaTheme="minorEastAsia"/>
                <w:color w:val="auto"/>
                <w:sz w:val="24"/>
                <w:highlight w:val="none"/>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85" w:type="pct"/>
            <w:vMerge w:val="restart"/>
            <w:vAlign w:val="center"/>
          </w:tcPr>
          <w:p>
            <w:pPr>
              <w:jc w:val="center"/>
              <w:rPr>
                <w:rFonts w:cs="宋体" w:asciiTheme="minorEastAsia" w:hAnsiTheme="minorEastAsia" w:eastAsiaTheme="minorEastAsia"/>
                <w:color w:val="auto"/>
                <w:sz w:val="24"/>
                <w:highlight w:val="none"/>
                <w:lang w:bidi="ar"/>
              </w:rPr>
            </w:pPr>
            <w:r>
              <w:rPr>
                <w:rFonts w:hint="eastAsia" w:cs="宋体" w:asciiTheme="minorEastAsia" w:hAnsiTheme="minorEastAsia" w:eastAsiaTheme="minorEastAsia"/>
                <w:color w:val="auto"/>
                <w:sz w:val="24"/>
                <w:highlight w:val="none"/>
                <w:lang w:bidi="ar"/>
              </w:rPr>
              <w:t>2</w:t>
            </w:r>
          </w:p>
        </w:tc>
        <w:tc>
          <w:tcPr>
            <w:tcW w:w="402" w:type="pct"/>
            <w:vMerge w:val="restart"/>
            <w:vAlign w:val="center"/>
          </w:tcPr>
          <w:p>
            <w:pPr>
              <w:jc w:val="center"/>
              <w:rPr>
                <w:rFonts w:cs="宋体" w:asciiTheme="minorEastAsia" w:hAnsiTheme="minorEastAsia" w:eastAsiaTheme="minorEastAsia"/>
                <w:color w:val="auto"/>
                <w:sz w:val="24"/>
                <w:highlight w:val="none"/>
                <w:lang w:bidi="ar"/>
              </w:rPr>
            </w:pPr>
            <w:r>
              <w:rPr>
                <w:rFonts w:hint="eastAsia" w:cs="微软雅黑" w:asciiTheme="minorEastAsia" w:hAnsiTheme="minorEastAsia" w:eastAsiaTheme="minorEastAsia"/>
                <w:color w:val="auto"/>
                <w:sz w:val="24"/>
                <w:highlight w:val="none"/>
                <w:lang w:bidi="ar"/>
              </w:rPr>
              <w:t>挑战任务</w:t>
            </w:r>
          </w:p>
        </w:tc>
        <w:tc>
          <w:tcPr>
            <w:tcW w:w="1910" w:type="pct"/>
            <w:gridSpan w:val="3"/>
            <w:vAlign w:val="center"/>
          </w:tcPr>
          <w:p>
            <w:pPr>
              <w:jc w:val="both"/>
              <w:rPr>
                <w:rFonts w:cs="微软雅黑" w:asciiTheme="minorEastAsia" w:hAnsiTheme="minorEastAsia" w:eastAsiaTheme="minorEastAsia"/>
                <w:color w:val="auto"/>
                <w:sz w:val="24"/>
                <w:highlight w:val="none"/>
                <w:lang w:eastAsia="zh-CN" w:bidi="ar"/>
              </w:rPr>
            </w:pPr>
            <w:r>
              <w:rPr>
                <w:rFonts w:cs="微软雅黑" w:asciiTheme="minorEastAsia" w:hAnsiTheme="minorEastAsia" w:eastAsiaTheme="minorEastAsia"/>
                <w:color w:val="auto"/>
                <w:sz w:val="24"/>
                <w:highlight w:val="none"/>
                <w:lang w:eastAsia="zh-CN" w:bidi="ar"/>
              </w:rPr>
              <w:t>将同类型的 2 个“物品”搬运至</w:t>
            </w:r>
            <w:r>
              <w:rPr>
                <w:rFonts w:hint="eastAsia" w:cs="微软雅黑" w:asciiTheme="minorEastAsia" w:hAnsiTheme="minorEastAsia" w:eastAsiaTheme="minorEastAsia"/>
                <w:color w:val="auto"/>
                <w:sz w:val="24"/>
                <w:highlight w:val="none"/>
                <w:lang w:eastAsia="zh-CN" w:bidi="ar"/>
              </w:rPr>
              <w:t>转运区内，每个物品可以得3</w:t>
            </w:r>
            <w:r>
              <w:rPr>
                <w:rFonts w:cs="微软雅黑" w:asciiTheme="minorEastAsia" w:hAnsiTheme="minorEastAsia" w:eastAsiaTheme="minorEastAsia"/>
                <w:color w:val="auto"/>
                <w:sz w:val="24"/>
                <w:highlight w:val="none"/>
                <w:lang w:eastAsia="zh-CN" w:bidi="ar"/>
              </w:rPr>
              <w:t>0</w:t>
            </w:r>
            <w:r>
              <w:rPr>
                <w:rFonts w:hint="eastAsia" w:cs="微软雅黑" w:asciiTheme="minorEastAsia" w:hAnsiTheme="minorEastAsia" w:eastAsiaTheme="minorEastAsia"/>
                <w:color w:val="auto"/>
                <w:sz w:val="24"/>
                <w:highlight w:val="none"/>
                <w:lang w:eastAsia="zh-CN" w:bidi="ar"/>
              </w:rPr>
              <w:t>分</w:t>
            </w:r>
          </w:p>
        </w:tc>
        <w:tc>
          <w:tcPr>
            <w:tcW w:w="662" w:type="pct"/>
            <w:vAlign w:val="center"/>
          </w:tcPr>
          <w:p>
            <w:pPr>
              <w:jc w:val="center"/>
              <w:rPr>
                <w:rFonts w:cs="宋体" w:asciiTheme="minorEastAsia" w:hAnsiTheme="minorEastAsia" w:eastAsiaTheme="minorEastAsia"/>
                <w:color w:val="auto"/>
                <w:sz w:val="24"/>
                <w:highlight w:val="none"/>
                <w:lang w:eastAsia="zh-CN" w:bidi="ar"/>
              </w:rPr>
            </w:pPr>
            <w:r>
              <w:rPr>
                <w:rFonts w:hint="eastAsia" w:cs="宋体" w:asciiTheme="minorEastAsia" w:hAnsiTheme="minorEastAsia" w:eastAsiaTheme="minorEastAsia"/>
                <w:color w:val="auto"/>
                <w:sz w:val="24"/>
                <w:highlight w:val="none"/>
                <w:lang w:eastAsia="zh-CN" w:bidi="ar"/>
              </w:rPr>
              <w:t>5</w:t>
            </w:r>
            <w:r>
              <w:rPr>
                <w:rFonts w:cs="宋体" w:asciiTheme="minorEastAsia" w:hAnsiTheme="minorEastAsia" w:eastAsiaTheme="minorEastAsia"/>
                <w:color w:val="auto"/>
                <w:sz w:val="24"/>
                <w:highlight w:val="none"/>
                <w:lang w:bidi="ar"/>
              </w:rPr>
              <w:t>/</w:t>
            </w:r>
            <w:r>
              <w:rPr>
                <w:rFonts w:hint="eastAsia" w:cs="宋体" w:asciiTheme="minorEastAsia" w:hAnsiTheme="minorEastAsia" w:eastAsiaTheme="minorEastAsia"/>
                <w:color w:val="auto"/>
                <w:sz w:val="24"/>
                <w:highlight w:val="none"/>
                <w:lang w:eastAsia="zh-CN" w:bidi="ar"/>
              </w:rPr>
              <w:t>10</w:t>
            </w:r>
          </w:p>
        </w:tc>
        <w:tc>
          <w:tcPr>
            <w:tcW w:w="828" w:type="pct"/>
            <w:gridSpan w:val="2"/>
            <w:vAlign w:val="center"/>
          </w:tcPr>
          <w:p>
            <w:pPr>
              <w:jc w:val="center"/>
              <w:rPr>
                <w:rFonts w:cs="宋体" w:asciiTheme="minorEastAsia" w:hAnsiTheme="minorEastAsia" w:eastAsiaTheme="minorEastAsia"/>
                <w:color w:val="auto"/>
                <w:sz w:val="24"/>
                <w:highlight w:val="none"/>
                <w:lang w:bidi="ar"/>
              </w:rPr>
            </w:pPr>
          </w:p>
        </w:tc>
        <w:tc>
          <w:tcPr>
            <w:tcW w:w="911" w:type="pct"/>
            <w:gridSpan w:val="2"/>
            <w:vAlign w:val="center"/>
          </w:tcPr>
          <w:p>
            <w:pPr>
              <w:jc w:val="center"/>
              <w:rPr>
                <w:rFonts w:cs="宋体" w:asciiTheme="minorEastAsia" w:hAnsiTheme="minorEastAsia" w:eastAsiaTheme="minorEastAsia"/>
                <w:color w:val="auto"/>
                <w:sz w:val="24"/>
                <w:highlight w:val="none"/>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85" w:type="pct"/>
            <w:vMerge w:val="continue"/>
            <w:vAlign w:val="center"/>
          </w:tcPr>
          <w:p>
            <w:pPr>
              <w:jc w:val="center"/>
              <w:rPr>
                <w:rFonts w:cs="宋体" w:asciiTheme="minorEastAsia" w:hAnsiTheme="minorEastAsia" w:eastAsiaTheme="minorEastAsia"/>
                <w:color w:val="auto"/>
                <w:sz w:val="24"/>
                <w:highlight w:val="none"/>
                <w:lang w:bidi="ar"/>
              </w:rPr>
            </w:pPr>
          </w:p>
        </w:tc>
        <w:tc>
          <w:tcPr>
            <w:tcW w:w="402" w:type="pct"/>
            <w:vMerge w:val="continue"/>
            <w:vAlign w:val="center"/>
          </w:tcPr>
          <w:p>
            <w:pPr>
              <w:jc w:val="center"/>
              <w:rPr>
                <w:rFonts w:cs="微软雅黑" w:asciiTheme="minorEastAsia" w:hAnsiTheme="minorEastAsia" w:eastAsiaTheme="minorEastAsia"/>
                <w:color w:val="auto"/>
                <w:sz w:val="24"/>
                <w:highlight w:val="none"/>
                <w:lang w:bidi="ar"/>
              </w:rPr>
            </w:pPr>
          </w:p>
        </w:tc>
        <w:tc>
          <w:tcPr>
            <w:tcW w:w="1910" w:type="pct"/>
            <w:gridSpan w:val="3"/>
            <w:vAlign w:val="center"/>
          </w:tcPr>
          <w:p>
            <w:pPr>
              <w:jc w:val="both"/>
              <w:rPr>
                <w:rFonts w:cs="微软雅黑" w:asciiTheme="minorEastAsia" w:hAnsiTheme="minorEastAsia" w:eastAsiaTheme="minorEastAsia"/>
                <w:color w:val="auto"/>
                <w:sz w:val="24"/>
                <w:highlight w:val="none"/>
                <w:lang w:eastAsia="zh-CN" w:bidi="ar"/>
              </w:rPr>
            </w:pPr>
            <w:r>
              <w:rPr>
                <w:rFonts w:hint="eastAsia" w:cs="微软雅黑" w:asciiTheme="minorEastAsia" w:hAnsiTheme="minorEastAsia" w:eastAsiaTheme="minorEastAsia"/>
                <w:color w:val="auto"/>
                <w:sz w:val="24"/>
                <w:highlight w:val="none"/>
                <w:lang w:eastAsia="zh-CN" w:bidi="ar"/>
              </w:rPr>
              <w:t>越过障碍区B，前往转运区取下传送过来的物品，物品完全离开转运区，每个物品得2</w:t>
            </w:r>
            <w:r>
              <w:rPr>
                <w:rFonts w:cs="微软雅黑" w:asciiTheme="minorEastAsia" w:hAnsiTheme="minorEastAsia" w:eastAsiaTheme="minorEastAsia"/>
                <w:color w:val="auto"/>
                <w:sz w:val="24"/>
                <w:highlight w:val="none"/>
                <w:lang w:eastAsia="zh-CN" w:bidi="ar"/>
              </w:rPr>
              <w:t>0</w:t>
            </w:r>
            <w:r>
              <w:rPr>
                <w:rFonts w:hint="eastAsia" w:cs="微软雅黑" w:asciiTheme="minorEastAsia" w:hAnsiTheme="minorEastAsia" w:eastAsiaTheme="minorEastAsia"/>
                <w:color w:val="auto"/>
                <w:sz w:val="24"/>
                <w:highlight w:val="none"/>
                <w:lang w:eastAsia="zh-CN" w:bidi="ar"/>
              </w:rPr>
              <w:t>分。</w:t>
            </w:r>
          </w:p>
        </w:tc>
        <w:tc>
          <w:tcPr>
            <w:tcW w:w="662" w:type="pct"/>
            <w:vAlign w:val="center"/>
          </w:tcPr>
          <w:p>
            <w:pPr>
              <w:jc w:val="center"/>
              <w:rPr>
                <w:rFonts w:cs="宋体" w:asciiTheme="minorEastAsia" w:hAnsiTheme="minorEastAsia" w:eastAsiaTheme="minorEastAsia"/>
                <w:color w:val="auto"/>
                <w:sz w:val="24"/>
                <w:highlight w:val="none"/>
                <w:lang w:eastAsia="zh-CN" w:bidi="ar"/>
              </w:rPr>
            </w:pPr>
            <w:r>
              <w:rPr>
                <w:rFonts w:hint="eastAsia" w:cs="宋体" w:asciiTheme="minorEastAsia" w:hAnsiTheme="minorEastAsia" w:eastAsiaTheme="minorEastAsia"/>
                <w:color w:val="auto"/>
                <w:sz w:val="24"/>
                <w:highlight w:val="none"/>
                <w:lang w:eastAsia="zh-CN" w:bidi="ar"/>
              </w:rPr>
              <w:t>5</w:t>
            </w:r>
            <w:r>
              <w:rPr>
                <w:rFonts w:cs="宋体" w:asciiTheme="minorEastAsia" w:hAnsiTheme="minorEastAsia" w:eastAsiaTheme="minorEastAsia"/>
                <w:color w:val="auto"/>
                <w:sz w:val="24"/>
                <w:highlight w:val="none"/>
                <w:lang w:eastAsia="zh-CN" w:bidi="ar"/>
              </w:rPr>
              <w:t>/</w:t>
            </w:r>
            <w:r>
              <w:rPr>
                <w:rFonts w:hint="eastAsia" w:cs="宋体" w:asciiTheme="minorEastAsia" w:hAnsiTheme="minorEastAsia" w:eastAsiaTheme="minorEastAsia"/>
                <w:color w:val="auto"/>
                <w:sz w:val="24"/>
                <w:highlight w:val="none"/>
                <w:lang w:eastAsia="zh-CN" w:bidi="ar"/>
              </w:rPr>
              <w:t>1</w:t>
            </w:r>
            <w:r>
              <w:rPr>
                <w:rFonts w:cs="宋体" w:asciiTheme="minorEastAsia" w:hAnsiTheme="minorEastAsia" w:eastAsiaTheme="minorEastAsia"/>
                <w:color w:val="auto"/>
                <w:sz w:val="24"/>
                <w:highlight w:val="none"/>
                <w:lang w:eastAsia="zh-CN" w:bidi="ar"/>
              </w:rPr>
              <w:t>0</w:t>
            </w:r>
          </w:p>
        </w:tc>
        <w:tc>
          <w:tcPr>
            <w:tcW w:w="828" w:type="pct"/>
            <w:gridSpan w:val="2"/>
            <w:vAlign w:val="center"/>
          </w:tcPr>
          <w:p>
            <w:pPr>
              <w:jc w:val="center"/>
              <w:rPr>
                <w:rFonts w:cs="宋体" w:asciiTheme="minorEastAsia" w:hAnsiTheme="minorEastAsia" w:eastAsiaTheme="minorEastAsia"/>
                <w:color w:val="auto"/>
                <w:sz w:val="24"/>
                <w:highlight w:val="none"/>
                <w:lang w:eastAsia="zh-CN" w:bidi="ar"/>
              </w:rPr>
            </w:pPr>
          </w:p>
        </w:tc>
        <w:tc>
          <w:tcPr>
            <w:tcW w:w="911" w:type="pct"/>
            <w:gridSpan w:val="2"/>
            <w:vAlign w:val="center"/>
          </w:tcPr>
          <w:p>
            <w:pPr>
              <w:jc w:val="center"/>
              <w:rPr>
                <w:rFonts w:cs="宋体" w:asciiTheme="minorEastAsia" w:hAnsiTheme="minorEastAsia" w:eastAsiaTheme="minorEastAsia"/>
                <w:color w:val="auto"/>
                <w:sz w:val="24"/>
                <w:highlight w:val="none"/>
                <w:lang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85" w:type="pct"/>
            <w:vMerge w:val="continue"/>
            <w:vAlign w:val="center"/>
          </w:tcPr>
          <w:p>
            <w:pPr>
              <w:jc w:val="center"/>
              <w:rPr>
                <w:rFonts w:cs="宋体" w:asciiTheme="minorEastAsia" w:hAnsiTheme="minorEastAsia" w:eastAsiaTheme="minorEastAsia"/>
                <w:color w:val="auto"/>
                <w:sz w:val="24"/>
                <w:highlight w:val="none"/>
                <w:lang w:bidi="ar"/>
              </w:rPr>
            </w:pPr>
          </w:p>
        </w:tc>
        <w:tc>
          <w:tcPr>
            <w:tcW w:w="402" w:type="pct"/>
            <w:vMerge w:val="continue"/>
            <w:vAlign w:val="center"/>
          </w:tcPr>
          <w:p>
            <w:pPr>
              <w:jc w:val="center"/>
              <w:rPr>
                <w:rFonts w:cs="微软雅黑" w:asciiTheme="minorEastAsia" w:hAnsiTheme="minorEastAsia" w:eastAsiaTheme="minorEastAsia"/>
                <w:color w:val="auto"/>
                <w:sz w:val="24"/>
                <w:highlight w:val="none"/>
                <w:lang w:bidi="ar"/>
              </w:rPr>
            </w:pPr>
          </w:p>
        </w:tc>
        <w:tc>
          <w:tcPr>
            <w:tcW w:w="1910" w:type="pct"/>
            <w:gridSpan w:val="3"/>
            <w:vAlign w:val="center"/>
          </w:tcPr>
          <w:p>
            <w:pPr>
              <w:jc w:val="both"/>
              <w:rPr>
                <w:rFonts w:cs="微软雅黑" w:asciiTheme="minorEastAsia" w:hAnsiTheme="minorEastAsia" w:eastAsiaTheme="minorEastAsia"/>
                <w:color w:val="auto"/>
                <w:sz w:val="24"/>
                <w:highlight w:val="none"/>
                <w:lang w:eastAsia="zh-CN" w:bidi="ar"/>
              </w:rPr>
            </w:pPr>
            <w:r>
              <w:rPr>
                <w:rFonts w:hint="eastAsia" w:cs="微软雅黑" w:asciiTheme="minorEastAsia" w:hAnsiTheme="minorEastAsia" w:eastAsiaTheme="minorEastAsia"/>
                <w:color w:val="auto"/>
                <w:sz w:val="24"/>
                <w:highlight w:val="none"/>
                <w:lang w:eastAsia="zh-CN" w:bidi="ar"/>
              </w:rPr>
              <w:t>堆叠码垛物品的部分垂直投影在</w:t>
            </w:r>
            <w:r>
              <w:rPr>
                <w:rFonts w:cs="微软雅黑" w:asciiTheme="minorEastAsia" w:hAnsiTheme="minorEastAsia" w:eastAsiaTheme="minorEastAsia"/>
                <w:color w:val="auto"/>
                <w:sz w:val="24"/>
                <w:highlight w:val="none"/>
                <w:lang w:eastAsia="zh-CN" w:bidi="ar"/>
              </w:rPr>
              <w:t>码垛区</w:t>
            </w:r>
            <w:r>
              <w:rPr>
                <w:rFonts w:hint="eastAsia" w:cs="微软雅黑" w:asciiTheme="minorEastAsia" w:hAnsiTheme="minorEastAsia" w:eastAsiaTheme="minorEastAsia"/>
                <w:color w:val="auto"/>
                <w:sz w:val="24"/>
                <w:highlight w:val="none"/>
                <w:lang w:eastAsia="zh-CN" w:bidi="ar"/>
              </w:rPr>
              <w:t>的圆圈内，每个可得5分；堆叠码垛物品的全部垂直投影在</w:t>
            </w:r>
            <w:r>
              <w:rPr>
                <w:rFonts w:cs="微软雅黑" w:asciiTheme="minorEastAsia" w:hAnsiTheme="minorEastAsia" w:eastAsiaTheme="minorEastAsia"/>
                <w:color w:val="auto"/>
                <w:sz w:val="24"/>
                <w:highlight w:val="none"/>
                <w:lang w:eastAsia="zh-CN" w:bidi="ar"/>
              </w:rPr>
              <w:t>码垛区</w:t>
            </w:r>
            <w:r>
              <w:rPr>
                <w:rFonts w:hint="eastAsia" w:cs="微软雅黑" w:asciiTheme="minorEastAsia" w:hAnsiTheme="minorEastAsia" w:eastAsiaTheme="minorEastAsia"/>
                <w:color w:val="auto"/>
                <w:sz w:val="24"/>
                <w:highlight w:val="none"/>
                <w:lang w:eastAsia="zh-CN" w:bidi="ar"/>
              </w:rPr>
              <w:t>的圆圈内，每个可得1</w:t>
            </w:r>
            <w:r>
              <w:rPr>
                <w:rFonts w:cs="微软雅黑" w:asciiTheme="minorEastAsia" w:hAnsiTheme="minorEastAsia" w:eastAsiaTheme="minorEastAsia"/>
                <w:color w:val="auto"/>
                <w:sz w:val="24"/>
                <w:highlight w:val="none"/>
                <w:lang w:eastAsia="zh-CN" w:bidi="ar"/>
              </w:rPr>
              <w:t>0</w:t>
            </w:r>
            <w:r>
              <w:rPr>
                <w:rFonts w:hint="eastAsia" w:cs="微软雅黑" w:asciiTheme="minorEastAsia" w:hAnsiTheme="minorEastAsia" w:eastAsiaTheme="minorEastAsia"/>
                <w:color w:val="auto"/>
                <w:sz w:val="24"/>
                <w:highlight w:val="none"/>
                <w:lang w:eastAsia="zh-CN" w:bidi="ar"/>
              </w:rPr>
              <w:t>分；</w:t>
            </w:r>
          </w:p>
        </w:tc>
        <w:tc>
          <w:tcPr>
            <w:tcW w:w="662" w:type="pct"/>
            <w:vAlign w:val="center"/>
          </w:tcPr>
          <w:p>
            <w:pPr>
              <w:jc w:val="center"/>
              <w:rPr>
                <w:rFonts w:cs="宋体" w:asciiTheme="minorEastAsia" w:hAnsiTheme="minorEastAsia" w:eastAsiaTheme="minorEastAsia"/>
                <w:color w:val="auto"/>
                <w:sz w:val="24"/>
                <w:highlight w:val="none"/>
                <w:lang w:eastAsia="zh-CN" w:bidi="ar"/>
              </w:rPr>
            </w:pPr>
            <w:r>
              <w:rPr>
                <w:rFonts w:hint="eastAsia" w:cs="宋体" w:asciiTheme="minorEastAsia" w:hAnsiTheme="minorEastAsia" w:eastAsiaTheme="minorEastAsia"/>
                <w:color w:val="auto"/>
                <w:sz w:val="24"/>
                <w:highlight w:val="none"/>
                <w:lang w:eastAsia="zh-CN" w:bidi="ar"/>
              </w:rPr>
              <w:t>5-2</w:t>
            </w:r>
            <w:r>
              <w:rPr>
                <w:rFonts w:cs="宋体" w:asciiTheme="minorEastAsia" w:hAnsiTheme="minorEastAsia" w:eastAsiaTheme="minorEastAsia"/>
                <w:color w:val="auto"/>
                <w:sz w:val="24"/>
                <w:highlight w:val="none"/>
                <w:lang w:eastAsia="zh-CN" w:bidi="ar"/>
              </w:rPr>
              <w:t>0</w:t>
            </w:r>
          </w:p>
        </w:tc>
        <w:tc>
          <w:tcPr>
            <w:tcW w:w="828" w:type="pct"/>
            <w:gridSpan w:val="2"/>
            <w:vAlign w:val="center"/>
          </w:tcPr>
          <w:p>
            <w:pPr>
              <w:jc w:val="center"/>
              <w:rPr>
                <w:rFonts w:cs="宋体" w:asciiTheme="minorEastAsia" w:hAnsiTheme="minorEastAsia" w:eastAsiaTheme="minorEastAsia"/>
                <w:color w:val="auto"/>
                <w:sz w:val="24"/>
                <w:highlight w:val="none"/>
                <w:lang w:eastAsia="zh-CN" w:bidi="ar"/>
              </w:rPr>
            </w:pPr>
          </w:p>
        </w:tc>
        <w:tc>
          <w:tcPr>
            <w:tcW w:w="911" w:type="pct"/>
            <w:gridSpan w:val="2"/>
            <w:vAlign w:val="center"/>
          </w:tcPr>
          <w:p>
            <w:pPr>
              <w:jc w:val="center"/>
              <w:rPr>
                <w:rFonts w:cs="宋体" w:asciiTheme="minorEastAsia" w:hAnsiTheme="minorEastAsia" w:eastAsiaTheme="minorEastAsia"/>
                <w:color w:val="auto"/>
                <w:sz w:val="24"/>
                <w:highlight w:val="none"/>
                <w:lang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85" w:type="pct"/>
            <w:vMerge w:val="continue"/>
            <w:vAlign w:val="center"/>
          </w:tcPr>
          <w:p>
            <w:pPr>
              <w:jc w:val="center"/>
              <w:rPr>
                <w:rFonts w:cs="宋体" w:asciiTheme="minorEastAsia" w:hAnsiTheme="minorEastAsia" w:eastAsiaTheme="minorEastAsia"/>
                <w:color w:val="auto"/>
                <w:sz w:val="24"/>
                <w:highlight w:val="none"/>
                <w:lang w:eastAsia="zh-CN" w:bidi="ar"/>
              </w:rPr>
            </w:pPr>
          </w:p>
        </w:tc>
        <w:tc>
          <w:tcPr>
            <w:tcW w:w="402" w:type="pct"/>
            <w:vMerge w:val="continue"/>
            <w:vAlign w:val="center"/>
          </w:tcPr>
          <w:p>
            <w:pPr>
              <w:jc w:val="center"/>
              <w:rPr>
                <w:rFonts w:cs="宋体" w:asciiTheme="minorEastAsia" w:hAnsiTheme="minorEastAsia" w:eastAsiaTheme="minorEastAsia"/>
                <w:color w:val="auto"/>
                <w:sz w:val="24"/>
                <w:highlight w:val="none"/>
                <w:lang w:eastAsia="zh-CN" w:bidi="ar"/>
              </w:rPr>
            </w:pPr>
          </w:p>
        </w:tc>
        <w:tc>
          <w:tcPr>
            <w:tcW w:w="439" w:type="pct"/>
            <w:vAlign w:val="center"/>
          </w:tcPr>
          <w:p>
            <w:pPr>
              <w:jc w:val="center"/>
              <w:rPr>
                <w:rFonts w:cs="宋体" w:asciiTheme="minorEastAsia" w:hAnsiTheme="minorEastAsia" w:eastAsiaTheme="minorEastAsia"/>
                <w:color w:val="auto"/>
                <w:sz w:val="24"/>
                <w:highlight w:val="none"/>
                <w:lang w:bidi="ar"/>
              </w:rPr>
            </w:pPr>
            <w:r>
              <w:rPr>
                <w:rFonts w:hint="eastAsia" w:cs="微软雅黑" w:asciiTheme="minorEastAsia" w:hAnsiTheme="minorEastAsia" w:eastAsiaTheme="minorEastAsia"/>
                <w:color w:val="auto"/>
                <w:sz w:val="24"/>
                <w:highlight w:val="none"/>
                <w:lang w:bidi="ar"/>
              </w:rPr>
              <w:t>比赛</w:t>
            </w:r>
          </w:p>
          <w:p>
            <w:pPr>
              <w:jc w:val="center"/>
              <w:rPr>
                <w:rFonts w:cs="宋体" w:asciiTheme="minorEastAsia" w:hAnsiTheme="minorEastAsia" w:eastAsiaTheme="minorEastAsia"/>
                <w:color w:val="auto"/>
                <w:sz w:val="24"/>
                <w:highlight w:val="none"/>
                <w:lang w:bidi="ar"/>
              </w:rPr>
            </w:pPr>
            <w:r>
              <w:rPr>
                <w:rFonts w:hint="eastAsia" w:cs="微软雅黑" w:asciiTheme="minorEastAsia" w:hAnsiTheme="minorEastAsia" w:eastAsiaTheme="minorEastAsia"/>
                <w:color w:val="auto"/>
                <w:sz w:val="24"/>
                <w:highlight w:val="none"/>
                <w:lang w:bidi="ar"/>
              </w:rPr>
              <w:t>用时</w:t>
            </w:r>
          </w:p>
        </w:tc>
        <w:tc>
          <w:tcPr>
            <w:tcW w:w="645" w:type="pct"/>
            <w:vAlign w:val="center"/>
          </w:tcPr>
          <w:p>
            <w:pPr>
              <w:jc w:val="center"/>
              <w:rPr>
                <w:rFonts w:cs="宋体" w:asciiTheme="minorEastAsia" w:hAnsiTheme="minorEastAsia" w:eastAsiaTheme="minorEastAsia"/>
                <w:color w:val="auto"/>
                <w:sz w:val="24"/>
                <w:highlight w:val="none"/>
                <w:lang w:bidi="ar"/>
              </w:rPr>
            </w:pPr>
            <w:r>
              <w:rPr>
                <w:rFonts w:hint="eastAsia" w:cs="微软雅黑" w:asciiTheme="minorEastAsia" w:hAnsiTheme="minorEastAsia" w:eastAsiaTheme="minorEastAsia"/>
                <w:color w:val="auto"/>
                <w:sz w:val="24"/>
                <w:highlight w:val="none"/>
                <w:lang w:bidi="ar"/>
              </w:rPr>
              <w:t>第一轮：</w:t>
            </w:r>
          </w:p>
          <w:p>
            <w:pPr>
              <w:jc w:val="center"/>
              <w:rPr>
                <w:rFonts w:cs="宋体" w:asciiTheme="minorEastAsia" w:hAnsiTheme="minorEastAsia" w:eastAsiaTheme="minorEastAsia"/>
                <w:color w:val="auto"/>
                <w:sz w:val="24"/>
                <w:highlight w:val="none"/>
                <w:lang w:bidi="ar"/>
              </w:rPr>
            </w:pPr>
          </w:p>
        </w:tc>
        <w:tc>
          <w:tcPr>
            <w:tcW w:w="826" w:type="pct"/>
            <w:vAlign w:val="center"/>
          </w:tcPr>
          <w:p>
            <w:pPr>
              <w:jc w:val="center"/>
              <w:rPr>
                <w:rFonts w:cs="宋体" w:asciiTheme="minorEastAsia" w:hAnsiTheme="minorEastAsia" w:eastAsiaTheme="minorEastAsia"/>
                <w:color w:val="auto"/>
                <w:sz w:val="24"/>
                <w:highlight w:val="none"/>
                <w:lang w:bidi="ar"/>
              </w:rPr>
            </w:pPr>
            <w:r>
              <w:rPr>
                <w:rFonts w:hint="eastAsia" w:cs="微软雅黑" w:asciiTheme="minorEastAsia" w:hAnsiTheme="minorEastAsia" w:eastAsiaTheme="minorEastAsia"/>
                <w:color w:val="auto"/>
                <w:sz w:val="24"/>
                <w:highlight w:val="none"/>
                <w:lang w:bidi="ar"/>
              </w:rPr>
              <w:t>第二轮：</w:t>
            </w:r>
          </w:p>
          <w:p>
            <w:pPr>
              <w:jc w:val="center"/>
              <w:rPr>
                <w:rFonts w:cs="宋体" w:asciiTheme="minorEastAsia" w:hAnsiTheme="minorEastAsia" w:eastAsiaTheme="minorEastAsia"/>
                <w:color w:val="auto"/>
                <w:sz w:val="24"/>
                <w:highlight w:val="none"/>
                <w:lang w:bidi="ar"/>
              </w:rPr>
            </w:pPr>
          </w:p>
        </w:tc>
        <w:tc>
          <w:tcPr>
            <w:tcW w:w="662" w:type="pct"/>
            <w:vAlign w:val="center"/>
          </w:tcPr>
          <w:p>
            <w:pPr>
              <w:jc w:val="center"/>
              <w:rPr>
                <w:rFonts w:cs="宋体" w:asciiTheme="minorEastAsia" w:hAnsiTheme="minorEastAsia" w:eastAsiaTheme="minorEastAsia"/>
                <w:color w:val="auto"/>
                <w:sz w:val="24"/>
                <w:highlight w:val="none"/>
                <w:lang w:bidi="ar"/>
              </w:rPr>
            </w:pPr>
          </w:p>
        </w:tc>
        <w:tc>
          <w:tcPr>
            <w:tcW w:w="828" w:type="pct"/>
            <w:gridSpan w:val="2"/>
            <w:vAlign w:val="center"/>
          </w:tcPr>
          <w:p>
            <w:pPr>
              <w:jc w:val="center"/>
              <w:rPr>
                <w:rFonts w:cs="宋体" w:asciiTheme="minorEastAsia" w:hAnsiTheme="minorEastAsia" w:eastAsiaTheme="minorEastAsia"/>
                <w:color w:val="auto"/>
                <w:sz w:val="24"/>
                <w:highlight w:val="none"/>
                <w:lang w:bidi="ar"/>
              </w:rPr>
            </w:pPr>
          </w:p>
        </w:tc>
        <w:tc>
          <w:tcPr>
            <w:tcW w:w="911" w:type="pct"/>
            <w:gridSpan w:val="2"/>
            <w:vAlign w:val="center"/>
          </w:tcPr>
          <w:p>
            <w:pPr>
              <w:jc w:val="center"/>
              <w:rPr>
                <w:rFonts w:cs="宋体" w:asciiTheme="minorEastAsia" w:hAnsiTheme="minorEastAsia" w:eastAsiaTheme="minorEastAsia"/>
                <w:color w:val="auto"/>
                <w:sz w:val="24"/>
                <w:highlight w:val="none"/>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jc w:val="center"/>
        </w:trPr>
        <w:tc>
          <w:tcPr>
            <w:tcW w:w="285" w:type="pct"/>
            <w:vMerge w:val="restart"/>
            <w:vAlign w:val="center"/>
          </w:tcPr>
          <w:p>
            <w:pPr>
              <w:jc w:val="center"/>
              <w:rPr>
                <w:rFonts w:cs="宋体" w:asciiTheme="minorEastAsia" w:hAnsiTheme="minorEastAsia" w:eastAsiaTheme="minorEastAsia"/>
                <w:color w:val="auto"/>
                <w:sz w:val="24"/>
                <w:highlight w:val="none"/>
                <w:lang w:bidi="ar"/>
              </w:rPr>
            </w:pPr>
            <w:r>
              <w:rPr>
                <w:rFonts w:hint="eastAsia" w:cs="宋体" w:asciiTheme="minorEastAsia" w:hAnsiTheme="minorEastAsia" w:eastAsiaTheme="minorEastAsia"/>
                <w:color w:val="auto"/>
                <w:sz w:val="24"/>
                <w:highlight w:val="none"/>
                <w:lang w:bidi="ar"/>
              </w:rPr>
              <w:t>3</w:t>
            </w:r>
          </w:p>
        </w:tc>
        <w:tc>
          <w:tcPr>
            <w:tcW w:w="402" w:type="pct"/>
            <w:vMerge w:val="restart"/>
            <w:vAlign w:val="center"/>
          </w:tcPr>
          <w:p>
            <w:pPr>
              <w:jc w:val="center"/>
              <w:rPr>
                <w:rFonts w:cs="宋体" w:asciiTheme="minorEastAsia" w:hAnsiTheme="minorEastAsia" w:eastAsiaTheme="minorEastAsia"/>
                <w:color w:val="auto"/>
                <w:sz w:val="24"/>
                <w:highlight w:val="none"/>
                <w:lang w:bidi="ar"/>
              </w:rPr>
            </w:pPr>
            <w:r>
              <w:rPr>
                <w:rFonts w:hint="eastAsia" w:cs="微软雅黑" w:asciiTheme="minorEastAsia" w:hAnsiTheme="minorEastAsia" w:eastAsiaTheme="minorEastAsia"/>
                <w:color w:val="auto"/>
                <w:sz w:val="24"/>
                <w:highlight w:val="none"/>
                <w:lang w:bidi="ar"/>
              </w:rPr>
              <w:t>罚分</w:t>
            </w:r>
          </w:p>
        </w:tc>
        <w:tc>
          <w:tcPr>
            <w:tcW w:w="1910" w:type="pct"/>
            <w:gridSpan w:val="3"/>
            <w:vMerge w:val="restart"/>
            <w:vAlign w:val="center"/>
          </w:tcPr>
          <w:p>
            <w:pPr>
              <w:jc w:val="both"/>
              <w:rPr>
                <w:rFonts w:cs="微软雅黑" w:asciiTheme="minorEastAsia" w:hAnsiTheme="minorEastAsia" w:eastAsiaTheme="minorEastAsia"/>
                <w:color w:val="auto"/>
                <w:sz w:val="24"/>
                <w:highlight w:val="none"/>
                <w:lang w:eastAsia="zh-CN" w:bidi="ar"/>
              </w:rPr>
            </w:pPr>
            <w:r>
              <w:rPr>
                <w:rFonts w:hint="eastAsia" w:cs="微软雅黑" w:asciiTheme="minorEastAsia" w:hAnsiTheme="minorEastAsia" w:eastAsiaTheme="minorEastAsia"/>
                <w:color w:val="auto"/>
                <w:sz w:val="24"/>
                <w:highlight w:val="none"/>
                <w:lang w:eastAsia="zh-CN" w:bidi="ar"/>
              </w:rPr>
              <w:t>选手在起返区外接触机器人或场地道具（含重启），记接触处罚分，每次-2分，最多-8分</w:t>
            </w:r>
          </w:p>
        </w:tc>
        <w:tc>
          <w:tcPr>
            <w:tcW w:w="662" w:type="pct"/>
            <w:vAlign w:val="center"/>
          </w:tcPr>
          <w:p>
            <w:pPr>
              <w:jc w:val="center"/>
              <w:rPr>
                <w:rFonts w:cs="宋体" w:asciiTheme="minorEastAsia" w:hAnsiTheme="minorEastAsia" w:eastAsiaTheme="minorEastAsia"/>
                <w:color w:val="auto"/>
                <w:sz w:val="24"/>
                <w:highlight w:val="none"/>
                <w:lang w:bidi="ar"/>
              </w:rPr>
            </w:pPr>
            <w:r>
              <w:rPr>
                <w:rFonts w:hint="eastAsia" w:cs="微软雅黑" w:asciiTheme="minorEastAsia" w:hAnsiTheme="minorEastAsia" w:eastAsiaTheme="minorEastAsia"/>
                <w:color w:val="auto"/>
                <w:sz w:val="24"/>
                <w:highlight w:val="none"/>
                <w:lang w:bidi="ar"/>
              </w:rPr>
              <w:t>第一轮</w:t>
            </w:r>
          </w:p>
          <w:p>
            <w:pPr>
              <w:jc w:val="center"/>
              <w:rPr>
                <w:rFonts w:cs="宋体" w:asciiTheme="minorEastAsia" w:hAnsiTheme="minorEastAsia" w:eastAsiaTheme="minorEastAsia"/>
                <w:color w:val="auto"/>
                <w:sz w:val="24"/>
                <w:highlight w:val="none"/>
                <w:lang w:bidi="ar"/>
              </w:rPr>
            </w:pPr>
            <w:r>
              <w:rPr>
                <w:rFonts w:hint="eastAsia" w:cs="微软雅黑" w:asciiTheme="minorEastAsia" w:hAnsiTheme="minorEastAsia" w:eastAsiaTheme="minorEastAsia"/>
                <w:color w:val="auto"/>
                <w:sz w:val="24"/>
                <w:highlight w:val="none"/>
                <w:lang w:bidi="ar"/>
              </w:rPr>
              <w:t>违规次数</w:t>
            </w:r>
          </w:p>
        </w:tc>
        <w:tc>
          <w:tcPr>
            <w:tcW w:w="519" w:type="pct"/>
            <w:vAlign w:val="center"/>
          </w:tcPr>
          <w:p>
            <w:pPr>
              <w:jc w:val="center"/>
              <w:rPr>
                <w:rFonts w:cs="宋体" w:asciiTheme="minorEastAsia" w:hAnsiTheme="minorEastAsia" w:eastAsiaTheme="minorEastAsia"/>
                <w:color w:val="auto"/>
                <w:sz w:val="24"/>
                <w:highlight w:val="none"/>
                <w:lang w:bidi="ar"/>
              </w:rPr>
            </w:pPr>
          </w:p>
        </w:tc>
        <w:tc>
          <w:tcPr>
            <w:tcW w:w="625" w:type="pct"/>
            <w:gridSpan w:val="2"/>
            <w:vMerge w:val="restart"/>
            <w:vAlign w:val="center"/>
          </w:tcPr>
          <w:p>
            <w:pPr>
              <w:jc w:val="center"/>
              <w:rPr>
                <w:rFonts w:cs="宋体" w:asciiTheme="minorEastAsia" w:hAnsiTheme="minorEastAsia" w:eastAsiaTheme="minorEastAsia"/>
                <w:color w:val="auto"/>
                <w:sz w:val="24"/>
                <w:highlight w:val="none"/>
                <w:lang w:bidi="ar"/>
              </w:rPr>
            </w:pPr>
            <w:r>
              <w:rPr>
                <w:rFonts w:hint="eastAsia" w:cs="微软雅黑" w:asciiTheme="minorEastAsia" w:hAnsiTheme="minorEastAsia" w:eastAsiaTheme="minorEastAsia"/>
                <w:color w:val="auto"/>
                <w:sz w:val="24"/>
                <w:highlight w:val="none"/>
                <w:lang w:bidi="ar"/>
              </w:rPr>
              <w:t>第一轮</w:t>
            </w:r>
          </w:p>
          <w:p>
            <w:pPr>
              <w:jc w:val="center"/>
              <w:rPr>
                <w:rFonts w:cs="宋体" w:asciiTheme="minorEastAsia" w:hAnsiTheme="minorEastAsia" w:eastAsiaTheme="minorEastAsia"/>
                <w:color w:val="auto"/>
                <w:sz w:val="24"/>
                <w:highlight w:val="none"/>
                <w:lang w:bidi="ar"/>
              </w:rPr>
            </w:pPr>
            <w:r>
              <w:rPr>
                <w:rFonts w:hint="eastAsia" w:cs="微软雅黑" w:asciiTheme="minorEastAsia" w:hAnsiTheme="minorEastAsia" w:eastAsiaTheme="minorEastAsia"/>
                <w:color w:val="auto"/>
                <w:sz w:val="24"/>
                <w:highlight w:val="none"/>
                <w:lang w:bidi="ar"/>
              </w:rPr>
              <w:t>罚分</w:t>
            </w:r>
          </w:p>
        </w:tc>
        <w:tc>
          <w:tcPr>
            <w:tcW w:w="595" w:type="pct"/>
            <w:vMerge w:val="restart"/>
            <w:vAlign w:val="center"/>
          </w:tcPr>
          <w:p>
            <w:pPr>
              <w:jc w:val="center"/>
              <w:rPr>
                <w:rFonts w:cs="宋体" w:asciiTheme="minorEastAsia" w:hAnsiTheme="minorEastAsia" w:eastAsiaTheme="minorEastAsia"/>
                <w:color w:val="auto"/>
                <w:sz w:val="24"/>
                <w:highlight w:val="none"/>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5" w:hRule="atLeast"/>
          <w:jc w:val="center"/>
        </w:trPr>
        <w:tc>
          <w:tcPr>
            <w:tcW w:w="285" w:type="pct"/>
            <w:vMerge w:val="continue"/>
            <w:vAlign w:val="center"/>
          </w:tcPr>
          <w:p>
            <w:pPr>
              <w:jc w:val="center"/>
              <w:rPr>
                <w:rFonts w:cs="宋体" w:asciiTheme="minorEastAsia" w:hAnsiTheme="minorEastAsia" w:eastAsiaTheme="minorEastAsia"/>
                <w:color w:val="auto"/>
                <w:sz w:val="24"/>
                <w:highlight w:val="none"/>
                <w:lang w:bidi="ar"/>
              </w:rPr>
            </w:pPr>
          </w:p>
        </w:tc>
        <w:tc>
          <w:tcPr>
            <w:tcW w:w="402" w:type="pct"/>
            <w:vMerge w:val="continue"/>
            <w:vAlign w:val="center"/>
          </w:tcPr>
          <w:p>
            <w:pPr>
              <w:jc w:val="center"/>
              <w:rPr>
                <w:rFonts w:cs="微软雅黑" w:asciiTheme="minorEastAsia" w:hAnsiTheme="minorEastAsia" w:eastAsiaTheme="minorEastAsia"/>
                <w:color w:val="auto"/>
                <w:sz w:val="24"/>
                <w:highlight w:val="none"/>
                <w:lang w:bidi="ar"/>
              </w:rPr>
            </w:pPr>
          </w:p>
        </w:tc>
        <w:tc>
          <w:tcPr>
            <w:tcW w:w="1910" w:type="pct"/>
            <w:gridSpan w:val="3"/>
            <w:vMerge w:val="continue"/>
            <w:vAlign w:val="center"/>
          </w:tcPr>
          <w:p>
            <w:pPr>
              <w:jc w:val="both"/>
              <w:rPr>
                <w:rFonts w:cs="微软雅黑" w:asciiTheme="minorEastAsia" w:hAnsiTheme="minorEastAsia" w:eastAsiaTheme="minorEastAsia"/>
                <w:color w:val="auto"/>
                <w:sz w:val="24"/>
                <w:highlight w:val="none"/>
                <w:lang w:eastAsia="zh-CN" w:bidi="ar"/>
              </w:rPr>
            </w:pPr>
          </w:p>
        </w:tc>
        <w:tc>
          <w:tcPr>
            <w:tcW w:w="662" w:type="pct"/>
            <w:vAlign w:val="center"/>
          </w:tcPr>
          <w:p>
            <w:pPr>
              <w:jc w:val="center"/>
              <w:rPr>
                <w:rFonts w:cs="宋体" w:asciiTheme="minorEastAsia" w:hAnsiTheme="minorEastAsia" w:eastAsiaTheme="minorEastAsia"/>
                <w:color w:val="auto"/>
                <w:sz w:val="24"/>
                <w:highlight w:val="none"/>
                <w:lang w:bidi="ar"/>
              </w:rPr>
            </w:pPr>
            <w:r>
              <w:rPr>
                <w:rFonts w:hint="eastAsia" w:cs="微软雅黑" w:asciiTheme="minorEastAsia" w:hAnsiTheme="minorEastAsia" w:eastAsiaTheme="minorEastAsia"/>
                <w:color w:val="auto"/>
                <w:sz w:val="24"/>
                <w:highlight w:val="none"/>
                <w:lang w:bidi="ar"/>
              </w:rPr>
              <w:t>第一轮</w:t>
            </w:r>
          </w:p>
          <w:p>
            <w:pPr>
              <w:jc w:val="center"/>
              <w:rPr>
                <w:rFonts w:cs="微软雅黑" w:asciiTheme="minorEastAsia" w:hAnsiTheme="minorEastAsia" w:eastAsiaTheme="minorEastAsia"/>
                <w:color w:val="auto"/>
                <w:sz w:val="24"/>
                <w:highlight w:val="none"/>
                <w:lang w:bidi="ar"/>
              </w:rPr>
            </w:pPr>
            <w:r>
              <w:rPr>
                <w:rFonts w:hint="eastAsia" w:cs="微软雅黑" w:asciiTheme="minorEastAsia" w:hAnsiTheme="minorEastAsia" w:eastAsiaTheme="minorEastAsia"/>
                <w:color w:val="auto"/>
                <w:sz w:val="24"/>
                <w:highlight w:val="none"/>
                <w:lang w:eastAsia="zh-CN" w:bidi="ar"/>
              </w:rPr>
              <w:t>错误分拣</w:t>
            </w:r>
          </w:p>
        </w:tc>
        <w:tc>
          <w:tcPr>
            <w:tcW w:w="519" w:type="pct"/>
            <w:vAlign w:val="center"/>
          </w:tcPr>
          <w:p>
            <w:pPr>
              <w:jc w:val="center"/>
              <w:rPr>
                <w:rFonts w:cs="宋体" w:asciiTheme="minorEastAsia" w:hAnsiTheme="minorEastAsia" w:eastAsiaTheme="minorEastAsia"/>
                <w:color w:val="auto"/>
                <w:sz w:val="24"/>
                <w:highlight w:val="none"/>
                <w:lang w:bidi="ar"/>
              </w:rPr>
            </w:pPr>
          </w:p>
        </w:tc>
        <w:tc>
          <w:tcPr>
            <w:tcW w:w="625" w:type="pct"/>
            <w:gridSpan w:val="2"/>
            <w:vMerge w:val="continue"/>
            <w:vAlign w:val="center"/>
          </w:tcPr>
          <w:p>
            <w:pPr>
              <w:jc w:val="center"/>
              <w:rPr>
                <w:rFonts w:cs="微软雅黑" w:asciiTheme="minorEastAsia" w:hAnsiTheme="minorEastAsia" w:eastAsiaTheme="minorEastAsia"/>
                <w:color w:val="auto"/>
                <w:sz w:val="24"/>
                <w:highlight w:val="none"/>
                <w:lang w:bidi="ar"/>
              </w:rPr>
            </w:pPr>
          </w:p>
        </w:tc>
        <w:tc>
          <w:tcPr>
            <w:tcW w:w="595" w:type="pct"/>
            <w:vMerge w:val="continue"/>
            <w:vAlign w:val="center"/>
          </w:tcPr>
          <w:p>
            <w:pPr>
              <w:jc w:val="center"/>
              <w:rPr>
                <w:rFonts w:cs="宋体" w:asciiTheme="minorEastAsia" w:hAnsiTheme="minorEastAsia" w:eastAsiaTheme="minorEastAsia"/>
                <w:color w:val="auto"/>
                <w:sz w:val="24"/>
                <w:highlight w:val="none"/>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8" w:hRule="atLeast"/>
          <w:jc w:val="center"/>
        </w:trPr>
        <w:tc>
          <w:tcPr>
            <w:tcW w:w="285" w:type="pct"/>
            <w:vMerge w:val="continue"/>
            <w:vAlign w:val="center"/>
          </w:tcPr>
          <w:p>
            <w:pPr>
              <w:jc w:val="center"/>
              <w:rPr>
                <w:rFonts w:cs="宋体" w:asciiTheme="minorEastAsia" w:hAnsiTheme="minorEastAsia" w:eastAsiaTheme="minorEastAsia"/>
                <w:color w:val="auto"/>
                <w:sz w:val="24"/>
                <w:highlight w:val="none"/>
                <w:lang w:bidi="ar"/>
              </w:rPr>
            </w:pPr>
          </w:p>
        </w:tc>
        <w:tc>
          <w:tcPr>
            <w:tcW w:w="402" w:type="pct"/>
            <w:vMerge w:val="continue"/>
            <w:vAlign w:val="center"/>
          </w:tcPr>
          <w:p>
            <w:pPr>
              <w:jc w:val="center"/>
              <w:rPr>
                <w:rFonts w:cs="宋体" w:asciiTheme="minorEastAsia" w:hAnsiTheme="minorEastAsia" w:eastAsiaTheme="minorEastAsia"/>
                <w:color w:val="auto"/>
                <w:sz w:val="24"/>
                <w:highlight w:val="none"/>
                <w:lang w:bidi="ar"/>
              </w:rPr>
            </w:pPr>
          </w:p>
        </w:tc>
        <w:tc>
          <w:tcPr>
            <w:tcW w:w="1910" w:type="pct"/>
            <w:gridSpan w:val="3"/>
            <w:vMerge w:val="restart"/>
            <w:vAlign w:val="center"/>
          </w:tcPr>
          <w:p>
            <w:pPr>
              <w:jc w:val="both"/>
              <w:rPr>
                <w:rFonts w:cs="微软雅黑" w:asciiTheme="minorEastAsia" w:hAnsiTheme="minorEastAsia" w:eastAsiaTheme="minorEastAsia"/>
                <w:color w:val="auto"/>
                <w:sz w:val="24"/>
                <w:highlight w:val="none"/>
                <w:lang w:eastAsia="zh-CN" w:bidi="ar"/>
              </w:rPr>
            </w:pPr>
            <w:r>
              <w:rPr>
                <w:rFonts w:hint="eastAsia" w:cs="微软雅黑" w:asciiTheme="minorEastAsia" w:hAnsiTheme="minorEastAsia" w:eastAsiaTheme="minorEastAsia"/>
                <w:color w:val="auto"/>
                <w:sz w:val="24"/>
                <w:highlight w:val="none"/>
                <w:lang w:eastAsia="zh-CN" w:bidi="ar"/>
              </w:rPr>
              <w:t>“物品”错误分拣，每项每次</w:t>
            </w:r>
            <w:r>
              <w:rPr>
                <w:rFonts w:cs="微软雅黑" w:asciiTheme="minorEastAsia" w:hAnsiTheme="minorEastAsia" w:eastAsiaTheme="minorEastAsia"/>
                <w:color w:val="auto"/>
                <w:sz w:val="24"/>
                <w:highlight w:val="none"/>
                <w:lang w:eastAsia="zh-CN" w:bidi="ar"/>
              </w:rPr>
              <w:t>-</w:t>
            </w:r>
            <w:r>
              <w:rPr>
                <w:rFonts w:hint="eastAsia" w:cs="微软雅黑" w:asciiTheme="minorEastAsia" w:hAnsiTheme="minorEastAsia" w:eastAsiaTheme="minorEastAsia"/>
                <w:color w:val="auto"/>
                <w:sz w:val="24"/>
                <w:highlight w:val="none"/>
                <w:lang w:eastAsia="zh-CN" w:bidi="ar"/>
              </w:rPr>
              <w:t>2分，最多-8分</w:t>
            </w:r>
          </w:p>
        </w:tc>
        <w:tc>
          <w:tcPr>
            <w:tcW w:w="662" w:type="pct"/>
            <w:vAlign w:val="center"/>
          </w:tcPr>
          <w:p>
            <w:pPr>
              <w:jc w:val="center"/>
              <w:rPr>
                <w:rFonts w:cs="宋体" w:asciiTheme="minorEastAsia" w:hAnsiTheme="minorEastAsia" w:eastAsiaTheme="minorEastAsia"/>
                <w:color w:val="auto"/>
                <w:sz w:val="24"/>
                <w:highlight w:val="none"/>
                <w:lang w:bidi="ar"/>
              </w:rPr>
            </w:pPr>
            <w:r>
              <w:rPr>
                <w:rFonts w:hint="eastAsia" w:cs="微软雅黑" w:asciiTheme="minorEastAsia" w:hAnsiTheme="minorEastAsia" w:eastAsiaTheme="minorEastAsia"/>
                <w:color w:val="auto"/>
                <w:sz w:val="24"/>
                <w:highlight w:val="none"/>
                <w:lang w:bidi="ar"/>
              </w:rPr>
              <w:t>第二轮</w:t>
            </w:r>
          </w:p>
          <w:p>
            <w:pPr>
              <w:jc w:val="center"/>
              <w:rPr>
                <w:rFonts w:cs="宋体" w:asciiTheme="minorEastAsia" w:hAnsiTheme="minorEastAsia" w:eastAsiaTheme="minorEastAsia"/>
                <w:color w:val="auto"/>
                <w:sz w:val="24"/>
                <w:highlight w:val="none"/>
                <w:lang w:bidi="ar"/>
              </w:rPr>
            </w:pPr>
            <w:r>
              <w:rPr>
                <w:rFonts w:hint="eastAsia" w:cs="微软雅黑" w:asciiTheme="minorEastAsia" w:hAnsiTheme="minorEastAsia" w:eastAsiaTheme="minorEastAsia"/>
                <w:color w:val="auto"/>
                <w:sz w:val="24"/>
                <w:highlight w:val="none"/>
                <w:lang w:bidi="ar"/>
              </w:rPr>
              <w:t>违规次数</w:t>
            </w:r>
          </w:p>
        </w:tc>
        <w:tc>
          <w:tcPr>
            <w:tcW w:w="519" w:type="pct"/>
            <w:vAlign w:val="center"/>
          </w:tcPr>
          <w:p>
            <w:pPr>
              <w:jc w:val="center"/>
              <w:rPr>
                <w:rFonts w:cs="宋体" w:asciiTheme="minorEastAsia" w:hAnsiTheme="minorEastAsia" w:eastAsiaTheme="minorEastAsia"/>
                <w:color w:val="auto"/>
                <w:sz w:val="24"/>
                <w:highlight w:val="none"/>
                <w:lang w:bidi="ar"/>
              </w:rPr>
            </w:pPr>
          </w:p>
        </w:tc>
        <w:tc>
          <w:tcPr>
            <w:tcW w:w="625" w:type="pct"/>
            <w:gridSpan w:val="2"/>
            <w:vMerge w:val="restart"/>
            <w:vAlign w:val="center"/>
          </w:tcPr>
          <w:p>
            <w:pPr>
              <w:jc w:val="center"/>
              <w:rPr>
                <w:rFonts w:cs="宋体" w:asciiTheme="minorEastAsia" w:hAnsiTheme="minorEastAsia" w:eastAsiaTheme="minorEastAsia"/>
                <w:color w:val="auto"/>
                <w:sz w:val="24"/>
                <w:highlight w:val="none"/>
                <w:lang w:bidi="ar"/>
              </w:rPr>
            </w:pPr>
            <w:r>
              <w:rPr>
                <w:rFonts w:hint="eastAsia" w:cs="微软雅黑" w:asciiTheme="minorEastAsia" w:hAnsiTheme="minorEastAsia" w:eastAsiaTheme="minorEastAsia"/>
                <w:color w:val="auto"/>
                <w:sz w:val="24"/>
                <w:highlight w:val="none"/>
                <w:lang w:bidi="ar"/>
              </w:rPr>
              <w:t>第二轮</w:t>
            </w:r>
          </w:p>
          <w:p>
            <w:pPr>
              <w:jc w:val="center"/>
              <w:rPr>
                <w:rFonts w:cs="宋体" w:asciiTheme="minorEastAsia" w:hAnsiTheme="minorEastAsia" w:eastAsiaTheme="minorEastAsia"/>
                <w:color w:val="auto"/>
                <w:sz w:val="24"/>
                <w:highlight w:val="none"/>
                <w:lang w:bidi="ar"/>
              </w:rPr>
            </w:pPr>
            <w:r>
              <w:rPr>
                <w:rFonts w:hint="eastAsia" w:cs="微软雅黑" w:asciiTheme="minorEastAsia" w:hAnsiTheme="minorEastAsia" w:eastAsiaTheme="minorEastAsia"/>
                <w:color w:val="auto"/>
                <w:sz w:val="24"/>
                <w:highlight w:val="none"/>
                <w:lang w:bidi="ar"/>
              </w:rPr>
              <w:t>罚分</w:t>
            </w:r>
          </w:p>
        </w:tc>
        <w:tc>
          <w:tcPr>
            <w:tcW w:w="595" w:type="pct"/>
            <w:vMerge w:val="restart"/>
            <w:vAlign w:val="center"/>
          </w:tcPr>
          <w:p>
            <w:pPr>
              <w:jc w:val="center"/>
              <w:rPr>
                <w:rFonts w:cs="宋体" w:asciiTheme="minorEastAsia" w:hAnsiTheme="minorEastAsia" w:eastAsiaTheme="minorEastAsia"/>
                <w:color w:val="auto"/>
                <w:sz w:val="24"/>
                <w:highlight w:val="none"/>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8" w:hRule="atLeast"/>
          <w:jc w:val="center"/>
        </w:trPr>
        <w:tc>
          <w:tcPr>
            <w:tcW w:w="285" w:type="pct"/>
            <w:vMerge w:val="continue"/>
            <w:vAlign w:val="center"/>
          </w:tcPr>
          <w:p>
            <w:pPr>
              <w:jc w:val="center"/>
              <w:rPr>
                <w:rFonts w:cs="宋体" w:asciiTheme="minorEastAsia" w:hAnsiTheme="minorEastAsia" w:eastAsiaTheme="minorEastAsia"/>
                <w:color w:val="auto"/>
                <w:sz w:val="24"/>
                <w:highlight w:val="none"/>
                <w:lang w:bidi="ar"/>
              </w:rPr>
            </w:pPr>
          </w:p>
        </w:tc>
        <w:tc>
          <w:tcPr>
            <w:tcW w:w="402" w:type="pct"/>
            <w:vMerge w:val="continue"/>
            <w:vAlign w:val="center"/>
          </w:tcPr>
          <w:p>
            <w:pPr>
              <w:jc w:val="center"/>
              <w:rPr>
                <w:rFonts w:cs="宋体" w:asciiTheme="minorEastAsia" w:hAnsiTheme="minorEastAsia" w:eastAsiaTheme="minorEastAsia"/>
                <w:color w:val="auto"/>
                <w:sz w:val="24"/>
                <w:highlight w:val="none"/>
                <w:lang w:bidi="ar"/>
              </w:rPr>
            </w:pPr>
          </w:p>
        </w:tc>
        <w:tc>
          <w:tcPr>
            <w:tcW w:w="1910" w:type="pct"/>
            <w:gridSpan w:val="3"/>
            <w:vMerge w:val="continue"/>
            <w:vAlign w:val="center"/>
          </w:tcPr>
          <w:p>
            <w:pPr>
              <w:jc w:val="center"/>
              <w:rPr>
                <w:rFonts w:cs="微软雅黑" w:asciiTheme="minorEastAsia" w:hAnsiTheme="minorEastAsia" w:eastAsiaTheme="minorEastAsia"/>
                <w:color w:val="auto"/>
                <w:sz w:val="24"/>
                <w:highlight w:val="none"/>
                <w:lang w:eastAsia="zh-CN" w:bidi="ar"/>
              </w:rPr>
            </w:pPr>
          </w:p>
        </w:tc>
        <w:tc>
          <w:tcPr>
            <w:tcW w:w="662" w:type="pct"/>
            <w:vAlign w:val="center"/>
          </w:tcPr>
          <w:p>
            <w:pPr>
              <w:jc w:val="center"/>
              <w:rPr>
                <w:rFonts w:cs="宋体" w:asciiTheme="minorEastAsia" w:hAnsiTheme="minorEastAsia" w:eastAsiaTheme="minorEastAsia"/>
                <w:color w:val="auto"/>
                <w:sz w:val="24"/>
                <w:highlight w:val="none"/>
                <w:lang w:bidi="ar"/>
              </w:rPr>
            </w:pPr>
            <w:r>
              <w:rPr>
                <w:rFonts w:hint="eastAsia" w:cs="微软雅黑" w:asciiTheme="minorEastAsia" w:hAnsiTheme="minorEastAsia" w:eastAsiaTheme="minorEastAsia"/>
                <w:color w:val="auto"/>
                <w:sz w:val="24"/>
                <w:highlight w:val="none"/>
                <w:lang w:bidi="ar"/>
              </w:rPr>
              <w:t>第</w:t>
            </w:r>
            <w:r>
              <w:rPr>
                <w:rFonts w:hint="eastAsia" w:cs="微软雅黑" w:asciiTheme="minorEastAsia" w:hAnsiTheme="minorEastAsia" w:eastAsiaTheme="minorEastAsia"/>
                <w:color w:val="auto"/>
                <w:sz w:val="24"/>
                <w:highlight w:val="none"/>
                <w:lang w:eastAsia="zh-CN" w:bidi="ar"/>
              </w:rPr>
              <w:t>二</w:t>
            </w:r>
            <w:r>
              <w:rPr>
                <w:rFonts w:hint="eastAsia" w:cs="微软雅黑" w:asciiTheme="minorEastAsia" w:hAnsiTheme="minorEastAsia" w:eastAsiaTheme="minorEastAsia"/>
                <w:color w:val="auto"/>
                <w:sz w:val="24"/>
                <w:highlight w:val="none"/>
                <w:lang w:bidi="ar"/>
              </w:rPr>
              <w:t>轮</w:t>
            </w:r>
          </w:p>
          <w:p>
            <w:pPr>
              <w:jc w:val="center"/>
              <w:rPr>
                <w:rFonts w:cs="微软雅黑" w:asciiTheme="minorEastAsia" w:hAnsiTheme="minorEastAsia" w:eastAsiaTheme="minorEastAsia"/>
                <w:color w:val="auto"/>
                <w:sz w:val="24"/>
                <w:highlight w:val="none"/>
                <w:lang w:bidi="ar"/>
              </w:rPr>
            </w:pPr>
            <w:r>
              <w:rPr>
                <w:rFonts w:hint="eastAsia" w:cs="微软雅黑" w:asciiTheme="minorEastAsia" w:hAnsiTheme="minorEastAsia" w:eastAsiaTheme="minorEastAsia"/>
                <w:color w:val="auto"/>
                <w:sz w:val="24"/>
                <w:highlight w:val="none"/>
                <w:lang w:eastAsia="zh-CN" w:bidi="ar"/>
              </w:rPr>
              <w:t>错误分拣</w:t>
            </w:r>
          </w:p>
        </w:tc>
        <w:tc>
          <w:tcPr>
            <w:tcW w:w="519" w:type="pct"/>
            <w:vAlign w:val="center"/>
          </w:tcPr>
          <w:p>
            <w:pPr>
              <w:jc w:val="center"/>
              <w:rPr>
                <w:rFonts w:cs="宋体" w:asciiTheme="minorEastAsia" w:hAnsiTheme="minorEastAsia" w:eastAsiaTheme="minorEastAsia"/>
                <w:color w:val="auto"/>
                <w:sz w:val="24"/>
                <w:highlight w:val="none"/>
                <w:lang w:bidi="ar"/>
              </w:rPr>
            </w:pPr>
          </w:p>
        </w:tc>
        <w:tc>
          <w:tcPr>
            <w:tcW w:w="625" w:type="pct"/>
            <w:gridSpan w:val="2"/>
            <w:vMerge w:val="continue"/>
            <w:vAlign w:val="center"/>
          </w:tcPr>
          <w:p>
            <w:pPr>
              <w:jc w:val="center"/>
              <w:rPr>
                <w:rFonts w:cs="微软雅黑" w:asciiTheme="minorEastAsia" w:hAnsiTheme="minorEastAsia" w:eastAsiaTheme="minorEastAsia"/>
                <w:color w:val="auto"/>
                <w:sz w:val="24"/>
                <w:highlight w:val="none"/>
                <w:lang w:bidi="ar"/>
              </w:rPr>
            </w:pPr>
          </w:p>
        </w:tc>
        <w:tc>
          <w:tcPr>
            <w:tcW w:w="595" w:type="pct"/>
            <w:vMerge w:val="continue"/>
            <w:vAlign w:val="center"/>
          </w:tcPr>
          <w:p>
            <w:pPr>
              <w:jc w:val="center"/>
              <w:rPr>
                <w:rFonts w:cs="宋体" w:asciiTheme="minorEastAsia" w:hAnsiTheme="minorEastAsia" w:eastAsiaTheme="minorEastAsia"/>
                <w:color w:val="auto"/>
                <w:sz w:val="24"/>
                <w:highlight w:val="none"/>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87" w:type="pct"/>
            <w:gridSpan w:val="2"/>
            <w:vAlign w:val="center"/>
          </w:tcPr>
          <w:p>
            <w:pPr>
              <w:jc w:val="center"/>
              <w:rPr>
                <w:rFonts w:cs="宋体" w:asciiTheme="minorEastAsia" w:hAnsiTheme="minorEastAsia" w:eastAsiaTheme="minorEastAsia"/>
                <w:color w:val="auto"/>
                <w:sz w:val="24"/>
                <w:highlight w:val="none"/>
                <w:lang w:bidi="ar"/>
              </w:rPr>
            </w:pPr>
            <w:r>
              <w:rPr>
                <w:rFonts w:hint="eastAsia" w:cs="微软雅黑" w:asciiTheme="minorEastAsia" w:hAnsiTheme="minorEastAsia" w:eastAsiaTheme="minorEastAsia"/>
                <w:color w:val="auto"/>
                <w:sz w:val="24"/>
                <w:highlight w:val="none"/>
                <w:lang w:bidi="ar"/>
              </w:rPr>
              <w:t>两轮总得分</w:t>
            </w:r>
          </w:p>
        </w:tc>
        <w:tc>
          <w:tcPr>
            <w:tcW w:w="1910" w:type="pct"/>
            <w:gridSpan w:val="3"/>
            <w:vAlign w:val="center"/>
          </w:tcPr>
          <w:p>
            <w:pPr>
              <w:jc w:val="center"/>
              <w:rPr>
                <w:rFonts w:cs="宋体" w:asciiTheme="minorEastAsia" w:hAnsiTheme="minorEastAsia" w:eastAsiaTheme="minorEastAsia"/>
                <w:color w:val="auto"/>
                <w:sz w:val="24"/>
                <w:highlight w:val="none"/>
                <w:lang w:bidi="ar"/>
              </w:rPr>
            </w:pPr>
          </w:p>
        </w:tc>
        <w:tc>
          <w:tcPr>
            <w:tcW w:w="662" w:type="pct"/>
            <w:vAlign w:val="center"/>
          </w:tcPr>
          <w:p>
            <w:pPr>
              <w:jc w:val="center"/>
              <w:rPr>
                <w:rFonts w:cs="宋体" w:asciiTheme="minorEastAsia" w:hAnsiTheme="minorEastAsia" w:eastAsiaTheme="minorEastAsia"/>
                <w:color w:val="auto"/>
                <w:sz w:val="24"/>
                <w:highlight w:val="none"/>
                <w:lang w:bidi="ar"/>
              </w:rPr>
            </w:pPr>
            <w:r>
              <w:rPr>
                <w:rFonts w:hint="eastAsia" w:cs="微软雅黑" w:asciiTheme="minorEastAsia" w:hAnsiTheme="minorEastAsia" w:eastAsiaTheme="minorEastAsia"/>
                <w:color w:val="auto"/>
                <w:sz w:val="24"/>
                <w:highlight w:val="none"/>
                <w:lang w:bidi="ar"/>
              </w:rPr>
              <w:t>总用时</w:t>
            </w:r>
          </w:p>
        </w:tc>
        <w:tc>
          <w:tcPr>
            <w:tcW w:w="1740" w:type="pct"/>
            <w:gridSpan w:val="4"/>
            <w:vAlign w:val="center"/>
          </w:tcPr>
          <w:p>
            <w:pPr>
              <w:jc w:val="center"/>
              <w:rPr>
                <w:rFonts w:cs="宋体" w:asciiTheme="minorEastAsia" w:hAnsiTheme="minorEastAsia" w:eastAsiaTheme="minorEastAsia"/>
                <w:color w:val="auto"/>
                <w:sz w:val="24"/>
                <w:highlight w:val="none"/>
                <w:lang w:bidi="ar"/>
              </w:rPr>
            </w:pPr>
          </w:p>
        </w:tc>
      </w:tr>
    </w:tbl>
    <w:p>
      <w:pPr>
        <w:rPr>
          <w:rFonts w:ascii="宋体" w:hAnsi="宋体" w:eastAsia="宋体" w:cs="宋体"/>
          <w:color w:val="auto"/>
          <w:sz w:val="28"/>
          <w:szCs w:val="28"/>
          <w:highlight w:val="none"/>
          <w:lang w:bidi="ar"/>
        </w:rPr>
      </w:pPr>
    </w:p>
    <w:p>
      <w:pPr>
        <w:rPr>
          <w:rFonts w:ascii="宋体" w:hAnsi="宋体" w:eastAsia="宋体" w:cs="宋体"/>
          <w:color w:val="auto"/>
          <w:sz w:val="28"/>
          <w:szCs w:val="28"/>
          <w:highlight w:val="none"/>
          <w:lang w:bidi="ar"/>
        </w:rPr>
      </w:pPr>
      <w:r>
        <w:rPr>
          <w:rFonts w:hint="eastAsia" w:ascii="宋体" w:hAnsi="宋体" w:eastAsia="宋体" w:cs="宋体"/>
          <w:color w:val="auto"/>
          <w:sz w:val="28"/>
          <w:szCs w:val="28"/>
          <w:highlight w:val="none"/>
          <w:lang w:bidi="ar"/>
        </w:rPr>
        <w:t>选手签字：</w:t>
      </w:r>
      <w:r>
        <w:rPr>
          <w:rFonts w:ascii="宋体" w:hAnsi="宋体" w:eastAsia="宋体" w:cs="宋体"/>
          <w:color w:val="auto"/>
          <w:sz w:val="28"/>
          <w:szCs w:val="28"/>
          <w:highlight w:val="none"/>
          <w:u w:val="thick"/>
          <w:lang w:bidi="ar"/>
        </w:rPr>
        <w:t xml:space="preserve">            </w:t>
      </w:r>
      <w:r>
        <w:rPr>
          <w:rFonts w:ascii="宋体" w:hAnsi="宋体" w:eastAsia="宋体" w:cs="宋体"/>
          <w:color w:val="auto"/>
          <w:sz w:val="28"/>
          <w:szCs w:val="28"/>
          <w:highlight w:val="none"/>
          <w:lang w:bidi="ar"/>
        </w:rPr>
        <w:t xml:space="preserve">  </w:t>
      </w:r>
      <w:r>
        <w:rPr>
          <w:rFonts w:ascii="宋体" w:hAnsi="宋体" w:eastAsia="宋体" w:cs="宋体"/>
          <w:color w:val="auto"/>
          <w:sz w:val="28"/>
          <w:szCs w:val="28"/>
          <w:highlight w:val="none"/>
          <w:u w:val="thick"/>
          <w:lang w:bidi="ar"/>
        </w:rPr>
        <w:t xml:space="preserve">            </w:t>
      </w:r>
      <w:r>
        <w:rPr>
          <w:rFonts w:ascii="宋体" w:hAnsi="宋体" w:eastAsia="宋体" w:cs="宋体"/>
          <w:color w:val="auto"/>
          <w:sz w:val="28"/>
          <w:szCs w:val="28"/>
          <w:highlight w:val="none"/>
          <w:lang w:bidi="ar"/>
        </w:rPr>
        <w:t xml:space="preserve">  </w:t>
      </w:r>
    </w:p>
    <w:p>
      <w:pPr>
        <w:rPr>
          <w:rFonts w:ascii="宋体" w:hAnsi="宋体" w:eastAsia="宋体" w:cs="宋体"/>
          <w:color w:val="auto"/>
          <w:sz w:val="28"/>
          <w:szCs w:val="28"/>
          <w:highlight w:val="none"/>
          <w:u w:val="thick"/>
          <w:lang w:bidi="ar"/>
        </w:rPr>
      </w:pPr>
    </w:p>
    <w:p>
      <w:pPr>
        <w:rPr>
          <w:rFonts w:ascii="宋体" w:hAnsi="宋体" w:eastAsia="宋体" w:cs="宋体"/>
          <w:color w:val="auto"/>
          <w:sz w:val="28"/>
          <w:szCs w:val="28"/>
          <w:highlight w:val="none"/>
          <w:u w:val="thick"/>
          <w:lang w:bidi="ar"/>
        </w:rPr>
      </w:pPr>
      <w:r>
        <w:rPr>
          <w:rFonts w:hint="eastAsia" w:ascii="宋体" w:hAnsi="宋体" w:eastAsia="宋体" w:cs="宋体"/>
          <w:color w:val="auto"/>
          <w:sz w:val="28"/>
          <w:szCs w:val="28"/>
          <w:highlight w:val="none"/>
          <w:lang w:bidi="ar"/>
        </w:rPr>
        <w:t>裁判签字：</w:t>
      </w:r>
      <w:r>
        <w:rPr>
          <w:rFonts w:ascii="宋体" w:hAnsi="宋体" w:eastAsia="宋体" w:cs="宋体"/>
          <w:color w:val="auto"/>
          <w:sz w:val="28"/>
          <w:szCs w:val="28"/>
          <w:highlight w:val="none"/>
          <w:u w:val="thick"/>
          <w:lang w:bidi="ar"/>
        </w:rPr>
        <w:t xml:space="preserve">            </w:t>
      </w:r>
    </w:p>
    <w:p>
      <w:pPr>
        <w:pStyle w:val="2"/>
        <w:spacing w:line="360" w:lineRule="auto"/>
        <w:outlineLvl w:val="0"/>
        <w:rPr>
          <w:color w:val="auto"/>
          <w:spacing w:val="9"/>
          <w:highlight w:val="none"/>
          <w:lang w:eastAsia="zh-CN"/>
        </w:rPr>
      </w:pPr>
    </w:p>
    <w:bookmarkEnd w:id="0"/>
    <w:sectPr>
      <w:footerReference r:id="rId3" w:type="default"/>
      <w:pgSz w:w="11907" w:h="16839"/>
      <w:pgMar w:top="1431" w:right="1502" w:bottom="1375" w:left="1785" w:header="0" w:footer="1211"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Arial">
    <w:panose1 w:val="020B0604020202020204"/>
    <w:charset w:val="00"/>
    <w:family w:val="swiss"/>
    <w:pitch w:val="default"/>
    <w:sig w:usb0="E0002AFF" w:usb1="C0007843" w:usb2="00000009" w:usb3="00000000" w:csb0="400001FF" w:csb1="FFFF0000"/>
  </w:font>
  <w:font w:name="¿å√¬∞°P.....◊_">
    <w:altName w:val="Cambria"/>
    <w:panose1 w:val="020B0604020202020204"/>
    <w:charset w:val="00"/>
    <w:family w:val="roman"/>
    <w:pitch w:val="default"/>
    <w:sig w:usb0="00000000" w:usb1="00000000" w:usb2="00000000" w:usb3="00000000" w:csb0="00000001"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DengXian">
    <w:altName w:val="宋体"/>
    <w:panose1 w:val="02010600030101010101"/>
    <w:charset w:val="86"/>
    <w:family w:val="auto"/>
    <w:pitch w:val="default"/>
    <w:sig w:usb0="00000000" w:usb1="00000000" w:usb2="00000016" w:usb3="00000000" w:csb0="0004000F" w:csb1="00000000"/>
  </w:font>
  <w:font w:name="微软雅黑">
    <w:panose1 w:val="020B0503020204020204"/>
    <w:charset w:val="86"/>
    <w:family w:val="swiss"/>
    <w:pitch w:val="default"/>
    <w:sig w:usb0="80000287" w:usb1="280F3C52" w:usb2="00000016" w:usb3="00000000" w:csb0="0004001F" w:csb1="00000000"/>
  </w:font>
  <w:font w:name="Cambria">
    <w:panose1 w:val="02040503050406030204"/>
    <w:charset w:val="00"/>
    <w:family w:val="auto"/>
    <w:pitch w:val="default"/>
    <w:sig w:usb0="E00002FF" w:usb1="400004FF" w:usb2="00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67" w:lineRule="auto"/>
      <w:ind w:left="4130"/>
      <w:rPr>
        <w:rFonts w:ascii="Calibri" w:hAnsi="Calibri" w:eastAsia="Calibri" w:cs="Calibri"/>
        <w:sz w:val="18"/>
        <w:szCs w:val="18"/>
      </w:rPr>
    </w:pPr>
    <w:r>
      <w:rPr>
        <w:rFonts w:ascii="Calibri" w:hAnsi="Calibri" w:eastAsia="Calibri" w:cs="Calibri"/>
        <w:sz w:val="18"/>
        <w:szCs w:val="18"/>
      </w:rPr>
      <w:t>6</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bordersDoNotSurroundHeader w:val="1"/>
  <w:bordersDoNotSurroundFooter w:val="1"/>
  <w:documentProtection w:enforcement="0"/>
  <w:defaultTabStop w:val="420"/>
  <w:noPunctuationKerning w:val="1"/>
  <w:characterSpacingControl w:val="doNotCompress"/>
  <w:compat>
    <w:spaceForUL/>
    <w:ulTrailSpace/>
    <w:doNotExpandShiftReturn/>
    <w:doNotWrapTextWithPunct/>
    <w:doNotUseEastAsianBreakRules/>
    <w:useFELayout/>
    <w:doNotUseIndentAsNumberingTabStop/>
    <w:compatSetting w:name="compatibilityMode" w:uri="http://schemas.microsoft.com/office/word" w:val="14"/>
  </w:compat>
  <w:docVars>
    <w:docVar w:name="commondata" w:val="eyJoZGlkIjoiODQ3MWY1YjcwNzcwZGRlOWZhNWJlMzdjYTlhMDZkNjcifQ=="/>
  </w:docVars>
  <w:rsids>
    <w:rsidRoot w:val="004333AF"/>
    <w:rsid w:val="0000038D"/>
    <w:rsid w:val="00012553"/>
    <w:rsid w:val="00015D99"/>
    <w:rsid w:val="00024D9D"/>
    <w:rsid w:val="000D3433"/>
    <w:rsid w:val="000D5A91"/>
    <w:rsid w:val="00150259"/>
    <w:rsid w:val="001530DB"/>
    <w:rsid w:val="001556FB"/>
    <w:rsid w:val="001831CC"/>
    <w:rsid w:val="001964CA"/>
    <w:rsid w:val="001B6188"/>
    <w:rsid w:val="0022100F"/>
    <w:rsid w:val="00245992"/>
    <w:rsid w:val="00255859"/>
    <w:rsid w:val="0029669E"/>
    <w:rsid w:val="002C060F"/>
    <w:rsid w:val="002D18DA"/>
    <w:rsid w:val="002D7675"/>
    <w:rsid w:val="00330FEF"/>
    <w:rsid w:val="00350840"/>
    <w:rsid w:val="00370BCB"/>
    <w:rsid w:val="003B338C"/>
    <w:rsid w:val="003B41F7"/>
    <w:rsid w:val="003C1EE7"/>
    <w:rsid w:val="00403DD8"/>
    <w:rsid w:val="00416BE1"/>
    <w:rsid w:val="004333AF"/>
    <w:rsid w:val="00443741"/>
    <w:rsid w:val="00445899"/>
    <w:rsid w:val="004641B5"/>
    <w:rsid w:val="004704CE"/>
    <w:rsid w:val="004B12B2"/>
    <w:rsid w:val="00513D52"/>
    <w:rsid w:val="00524BD2"/>
    <w:rsid w:val="005456D2"/>
    <w:rsid w:val="005B30C4"/>
    <w:rsid w:val="005D359C"/>
    <w:rsid w:val="00615AD4"/>
    <w:rsid w:val="00615EBD"/>
    <w:rsid w:val="00627C93"/>
    <w:rsid w:val="00643901"/>
    <w:rsid w:val="00696AA0"/>
    <w:rsid w:val="006F376B"/>
    <w:rsid w:val="007366A5"/>
    <w:rsid w:val="00756EEC"/>
    <w:rsid w:val="00776F7D"/>
    <w:rsid w:val="007A4FF0"/>
    <w:rsid w:val="007C36C1"/>
    <w:rsid w:val="008100DA"/>
    <w:rsid w:val="00857DFA"/>
    <w:rsid w:val="00890CAF"/>
    <w:rsid w:val="0089182F"/>
    <w:rsid w:val="008E2523"/>
    <w:rsid w:val="008F1690"/>
    <w:rsid w:val="009218AA"/>
    <w:rsid w:val="009403C3"/>
    <w:rsid w:val="00982D55"/>
    <w:rsid w:val="0099504B"/>
    <w:rsid w:val="009A582E"/>
    <w:rsid w:val="009E4CDE"/>
    <w:rsid w:val="00A54632"/>
    <w:rsid w:val="00A9278D"/>
    <w:rsid w:val="00AA46CF"/>
    <w:rsid w:val="00AF2C50"/>
    <w:rsid w:val="00B56866"/>
    <w:rsid w:val="00BD5897"/>
    <w:rsid w:val="00C114B1"/>
    <w:rsid w:val="00C132B6"/>
    <w:rsid w:val="00C16CE3"/>
    <w:rsid w:val="00C53CC4"/>
    <w:rsid w:val="00C67873"/>
    <w:rsid w:val="00C81200"/>
    <w:rsid w:val="00CB7C45"/>
    <w:rsid w:val="00CD030E"/>
    <w:rsid w:val="00D07A76"/>
    <w:rsid w:val="00E231B1"/>
    <w:rsid w:val="00E43D4A"/>
    <w:rsid w:val="00E5422C"/>
    <w:rsid w:val="00E55B36"/>
    <w:rsid w:val="00EE715D"/>
    <w:rsid w:val="00F078C6"/>
    <w:rsid w:val="00F5400C"/>
    <w:rsid w:val="00F96B75"/>
    <w:rsid w:val="00FA6E01"/>
    <w:rsid w:val="0B583DF3"/>
    <w:rsid w:val="0CB54C8B"/>
    <w:rsid w:val="0CDE2F05"/>
    <w:rsid w:val="0F8964A2"/>
    <w:rsid w:val="15892447"/>
    <w:rsid w:val="18B84975"/>
    <w:rsid w:val="1F125588"/>
    <w:rsid w:val="274B3425"/>
    <w:rsid w:val="28DE0127"/>
    <w:rsid w:val="2CE9543A"/>
    <w:rsid w:val="37536985"/>
    <w:rsid w:val="3D8223F1"/>
    <w:rsid w:val="421534E2"/>
    <w:rsid w:val="423E1201"/>
    <w:rsid w:val="428B3ABA"/>
    <w:rsid w:val="4E192FF0"/>
    <w:rsid w:val="54DA2E95"/>
    <w:rsid w:val="54F9581D"/>
    <w:rsid w:val="58D02D39"/>
    <w:rsid w:val="5D177188"/>
    <w:rsid w:val="5D8925EF"/>
    <w:rsid w:val="5F720AEC"/>
    <w:rsid w:val="60161979"/>
    <w:rsid w:val="64371431"/>
    <w:rsid w:val="64A056DA"/>
    <w:rsid w:val="656E284E"/>
    <w:rsid w:val="69B61AD7"/>
    <w:rsid w:val="6B067859"/>
    <w:rsid w:val="6D3C0545"/>
    <w:rsid w:val="73927CFE"/>
    <w:rsid w:val="7CBDC4CB"/>
    <w:rsid w:val="7DAA5AAB"/>
    <w:rsid w:val="7F763505"/>
    <w:rsid w:val="7FC7747B"/>
    <w:rsid w:val="EBF5694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semiHidden/>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character" w:default="1" w:styleId="7">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ody Text"/>
    <w:basedOn w:val="1"/>
    <w:link w:val="10"/>
    <w:autoRedefine/>
    <w:semiHidden/>
    <w:qFormat/>
    <w:uiPriority w:val="0"/>
    <w:rPr>
      <w:rFonts w:ascii="宋体" w:hAnsi="宋体" w:eastAsia="宋体" w:cs="宋体"/>
      <w:sz w:val="27"/>
      <w:szCs w:val="27"/>
    </w:rPr>
  </w:style>
  <w:style w:type="paragraph" w:styleId="3">
    <w:name w:val="footer"/>
    <w:basedOn w:val="1"/>
    <w:link w:val="12"/>
    <w:autoRedefine/>
    <w:qFormat/>
    <w:uiPriority w:val="0"/>
    <w:pPr>
      <w:tabs>
        <w:tab w:val="center" w:pos="4153"/>
        <w:tab w:val="right" w:pos="8306"/>
      </w:tabs>
    </w:pPr>
    <w:rPr>
      <w:sz w:val="18"/>
      <w:szCs w:val="18"/>
    </w:rPr>
  </w:style>
  <w:style w:type="paragraph" w:styleId="4">
    <w:name w:val="header"/>
    <w:basedOn w:val="1"/>
    <w:link w:val="11"/>
    <w:qFormat/>
    <w:uiPriority w:val="0"/>
    <w:pPr>
      <w:tabs>
        <w:tab w:val="center" w:pos="4153"/>
        <w:tab w:val="right" w:pos="8306"/>
      </w:tabs>
      <w:jc w:val="center"/>
    </w:pPr>
    <w:rPr>
      <w:sz w:val="18"/>
      <w:szCs w:val="18"/>
    </w:rPr>
  </w:style>
  <w:style w:type="table" w:styleId="6">
    <w:name w:val="Table Grid"/>
    <w:basedOn w:val="5"/>
    <w:autoRedefine/>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8">
    <w:name w:val="Table Normal"/>
    <w:autoRedefine/>
    <w:semiHidden/>
    <w:unhideWhenUsed/>
    <w:qFormat/>
    <w:uiPriority w:val="0"/>
    <w:tblPr>
      <w:tblCellMar>
        <w:top w:w="0" w:type="dxa"/>
        <w:left w:w="0" w:type="dxa"/>
        <w:bottom w:w="0" w:type="dxa"/>
        <w:right w:w="0" w:type="dxa"/>
      </w:tblCellMar>
    </w:tblPr>
  </w:style>
  <w:style w:type="paragraph" w:customStyle="1" w:styleId="9">
    <w:name w:val="Default"/>
    <w:autoRedefine/>
    <w:qFormat/>
    <w:uiPriority w:val="0"/>
    <w:pPr>
      <w:widowControl w:val="0"/>
      <w:autoSpaceDE w:val="0"/>
      <w:autoSpaceDN w:val="0"/>
      <w:adjustRightInd w:val="0"/>
    </w:pPr>
    <w:rPr>
      <w:rFonts w:ascii="¿å√¬∞°P.....◊_" w:hAnsi="¿å√¬∞°P.....◊_" w:eastAsia="宋体" w:cs="¿å√¬∞°P.....◊_"/>
      <w:color w:val="000000"/>
      <w:sz w:val="24"/>
      <w:szCs w:val="24"/>
      <w:lang w:val="en-US" w:eastAsia="zh-CN" w:bidi="ar-SA"/>
    </w:rPr>
  </w:style>
  <w:style w:type="character" w:customStyle="1" w:styleId="10">
    <w:name w:val="正文文本 字符"/>
    <w:basedOn w:val="7"/>
    <w:link w:val="2"/>
    <w:autoRedefine/>
    <w:semiHidden/>
    <w:qFormat/>
    <w:uiPriority w:val="0"/>
    <w:rPr>
      <w:rFonts w:ascii="宋体" w:hAnsi="宋体" w:cs="宋体"/>
      <w:snapToGrid w:val="0"/>
      <w:color w:val="000000"/>
      <w:sz w:val="27"/>
      <w:szCs w:val="27"/>
      <w:lang w:eastAsia="en-US"/>
    </w:rPr>
  </w:style>
  <w:style w:type="character" w:customStyle="1" w:styleId="11">
    <w:name w:val="页眉 字符"/>
    <w:basedOn w:val="7"/>
    <w:link w:val="4"/>
    <w:autoRedefine/>
    <w:qFormat/>
    <w:uiPriority w:val="0"/>
    <w:rPr>
      <w:rFonts w:ascii="Arial" w:hAnsi="Arial" w:eastAsia="Arial" w:cs="Arial"/>
      <w:snapToGrid w:val="0"/>
      <w:color w:val="000000"/>
      <w:sz w:val="18"/>
      <w:szCs w:val="18"/>
      <w:lang w:eastAsia="en-US"/>
    </w:rPr>
  </w:style>
  <w:style w:type="character" w:customStyle="1" w:styleId="12">
    <w:name w:val="页脚 字符"/>
    <w:basedOn w:val="7"/>
    <w:link w:val="3"/>
    <w:autoRedefine/>
    <w:qFormat/>
    <w:uiPriority w:val="0"/>
    <w:rPr>
      <w:rFonts w:ascii="Arial" w:hAnsi="Arial" w:eastAsia="Arial" w:cs="Arial"/>
      <w:snapToGrid w:val="0"/>
      <w:color w:val="000000"/>
      <w:sz w:val="18"/>
      <w:szCs w:val="18"/>
      <w:lang w:eastAsia="en-US"/>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1.xml"/><Relationship Id="rId10" Type="http://schemas.openxmlformats.org/officeDocument/2006/relationships/image" Target="media/image6.jpeg"/><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667</Words>
  <Characters>3803</Characters>
  <Lines>31</Lines>
  <Paragraphs>8</Paragraphs>
  <TotalTime>5</TotalTime>
  <ScaleCrop>false</ScaleCrop>
  <LinksUpToDate>false</LinksUpToDate>
  <CharactersWithSpaces>4462</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2023-11-02T14:32:00Z</dcterms:created>
  <dc:creator>创想</dc:creator>
  <cp:lastModifiedBy>企业用户_318749964</cp:lastModifiedBy>
  <dcterms:modified xsi:type="dcterms:W3CDTF">2024-01-22T01:08:16Z</dcterms:modified>
  <cp:revision>54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2023-11-30T14:22:25Z</vt:filetime>
  </property>
  <property fmtid="{D5CDD505-2E9C-101B-9397-08002B2CF9AE}" pid="4" name="KSOProductBuildVer">
    <vt:lpwstr>2052-12.1.0.16120</vt:lpwstr>
  </property>
  <property fmtid="{D5CDD505-2E9C-101B-9397-08002B2CF9AE}" pid="5" name="ICV">
    <vt:lpwstr>DD7491B136AF46FDA7329DF720F7844C_13</vt:lpwstr>
  </property>
</Properties>
</file>